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70" w:rsidRPr="00686CB3" w:rsidRDefault="005F0B70" w:rsidP="005F0B70">
      <w:pPr>
        <w:jc w:val="center"/>
        <w:rPr>
          <w:sz w:val="28"/>
          <w:szCs w:val="28"/>
        </w:rPr>
      </w:pPr>
      <w:r w:rsidRPr="00686CB3">
        <w:rPr>
          <w:sz w:val="28"/>
          <w:szCs w:val="28"/>
        </w:rPr>
        <w:t>Кам’янець-Подільський національний університет імені Івана Огієнка</w:t>
      </w:r>
    </w:p>
    <w:p w:rsidR="005F0B70" w:rsidRPr="00686CB3" w:rsidRDefault="005F0B70" w:rsidP="005F0B70">
      <w:pPr>
        <w:jc w:val="center"/>
        <w:rPr>
          <w:sz w:val="28"/>
          <w:szCs w:val="28"/>
        </w:rPr>
      </w:pPr>
      <w:r w:rsidRPr="00686CB3">
        <w:rPr>
          <w:sz w:val="28"/>
          <w:szCs w:val="28"/>
        </w:rPr>
        <w:t xml:space="preserve">Факультет </w:t>
      </w:r>
      <w:r>
        <w:rPr>
          <w:sz w:val="28"/>
          <w:szCs w:val="28"/>
        </w:rPr>
        <w:t>іноземної філології</w:t>
      </w:r>
      <w:r w:rsidRPr="00686CB3">
        <w:rPr>
          <w:sz w:val="28"/>
          <w:szCs w:val="28"/>
        </w:rPr>
        <w:t xml:space="preserve"> </w:t>
      </w:r>
    </w:p>
    <w:p w:rsidR="005F0B70" w:rsidRPr="008727D5" w:rsidRDefault="005F0B70" w:rsidP="005F0B70">
      <w:pPr>
        <w:jc w:val="center"/>
        <w:rPr>
          <w:sz w:val="28"/>
          <w:szCs w:val="28"/>
        </w:rPr>
      </w:pPr>
      <w:r>
        <w:rPr>
          <w:sz w:val="28"/>
          <w:szCs w:val="28"/>
        </w:rPr>
        <w:t>Кафедра іноземних мов</w:t>
      </w:r>
    </w:p>
    <w:p w:rsidR="005F0B70" w:rsidRPr="00686CB3" w:rsidRDefault="005F0B70" w:rsidP="005F0B70">
      <w:pPr>
        <w:ind w:firstLine="709"/>
        <w:jc w:val="center"/>
        <w:rPr>
          <w:b/>
          <w:sz w:val="28"/>
          <w:szCs w:val="28"/>
        </w:rPr>
      </w:pPr>
    </w:p>
    <w:p w:rsidR="005F0B70" w:rsidRPr="00686CB3" w:rsidRDefault="005F0B70" w:rsidP="005F0B70">
      <w:pPr>
        <w:ind w:firstLine="709"/>
        <w:jc w:val="center"/>
        <w:rPr>
          <w:b/>
          <w:sz w:val="28"/>
          <w:szCs w:val="28"/>
        </w:rPr>
      </w:pPr>
      <w:r w:rsidRPr="00686CB3">
        <w:rPr>
          <w:b/>
          <w:sz w:val="28"/>
          <w:szCs w:val="28"/>
        </w:rPr>
        <w:t>СИЛАБУС</w:t>
      </w:r>
    </w:p>
    <w:p w:rsidR="005F0B70" w:rsidRPr="00686CB3" w:rsidRDefault="005F0B70" w:rsidP="005F0B70">
      <w:pPr>
        <w:autoSpaceDE w:val="0"/>
        <w:autoSpaceDN w:val="0"/>
        <w:adjustRightInd w:val="0"/>
        <w:ind w:firstLine="709"/>
        <w:jc w:val="center"/>
        <w:rPr>
          <w:iCs/>
          <w:sz w:val="28"/>
          <w:szCs w:val="28"/>
          <w:lang w:eastAsia="ru-RU"/>
        </w:rPr>
      </w:pPr>
      <w:r w:rsidRPr="00686CB3">
        <w:rPr>
          <w:iCs/>
          <w:sz w:val="28"/>
          <w:szCs w:val="28"/>
          <w:lang w:eastAsia="ru-RU"/>
        </w:rPr>
        <w:t xml:space="preserve">з дисципліни </w:t>
      </w:r>
    </w:p>
    <w:p w:rsidR="005F0B70" w:rsidRPr="00597B3E" w:rsidRDefault="005F0B70" w:rsidP="005F0B70">
      <w:pPr>
        <w:autoSpaceDE w:val="0"/>
        <w:autoSpaceDN w:val="0"/>
        <w:adjustRightInd w:val="0"/>
        <w:ind w:firstLine="709"/>
        <w:jc w:val="center"/>
        <w:rPr>
          <w:b/>
          <w:sz w:val="28"/>
          <w:szCs w:val="28"/>
        </w:rPr>
      </w:pPr>
      <w:r w:rsidRPr="00597B3E">
        <w:rPr>
          <w:b/>
          <w:sz w:val="28"/>
          <w:szCs w:val="28"/>
        </w:rPr>
        <w:t>Іноземна мова</w:t>
      </w:r>
    </w:p>
    <w:p w:rsidR="005F0B70" w:rsidRDefault="005F0B70" w:rsidP="005F0B70">
      <w:pPr>
        <w:autoSpaceDE w:val="0"/>
        <w:autoSpaceDN w:val="0"/>
        <w:adjustRightInd w:val="0"/>
        <w:ind w:firstLine="709"/>
        <w:jc w:val="center"/>
        <w:rPr>
          <w:b/>
          <w:sz w:val="28"/>
          <w:szCs w:val="28"/>
        </w:rPr>
      </w:pPr>
    </w:p>
    <w:p w:rsidR="005F0B70" w:rsidRPr="00CF368A" w:rsidRDefault="005F0B70" w:rsidP="00847E03">
      <w:pPr>
        <w:pStyle w:val="a3"/>
        <w:tabs>
          <w:tab w:val="left" w:pos="2244"/>
        </w:tabs>
        <w:spacing w:after="0" w:line="360" w:lineRule="auto"/>
        <w:rPr>
          <w:sz w:val="28"/>
          <w:szCs w:val="28"/>
        </w:rPr>
      </w:pPr>
      <w:r w:rsidRPr="00CF368A">
        <w:rPr>
          <w:b/>
          <w:sz w:val="28"/>
          <w:szCs w:val="28"/>
        </w:rPr>
        <w:t>підготовки</w:t>
      </w:r>
      <w:r w:rsidRPr="00CF368A">
        <w:rPr>
          <w:b/>
          <w:sz w:val="28"/>
          <w:szCs w:val="28"/>
        </w:rPr>
        <w:tab/>
      </w:r>
      <w:r>
        <w:rPr>
          <w:b/>
          <w:sz w:val="28"/>
          <w:szCs w:val="28"/>
        </w:rPr>
        <w:t xml:space="preserve">      </w:t>
      </w:r>
      <w:r w:rsidRPr="00703D1F">
        <w:rPr>
          <w:sz w:val="28"/>
          <w:szCs w:val="28"/>
        </w:rPr>
        <w:t xml:space="preserve">другого (магістерського) рівня </w:t>
      </w:r>
      <w:r>
        <w:rPr>
          <w:sz w:val="28"/>
          <w:szCs w:val="28"/>
        </w:rPr>
        <w:t>вищої освіти</w:t>
      </w:r>
    </w:p>
    <w:p w:rsidR="005F0B70" w:rsidRPr="0046411E" w:rsidRDefault="005F0B70" w:rsidP="00847E03">
      <w:pPr>
        <w:spacing w:line="360" w:lineRule="auto"/>
        <w:ind w:left="5040" w:hanging="5040"/>
        <w:jc w:val="both"/>
        <w:rPr>
          <w:sz w:val="28"/>
          <w:szCs w:val="28"/>
        </w:rPr>
      </w:pPr>
      <w:r w:rsidRPr="005F0B70">
        <w:rPr>
          <w:b/>
          <w:sz w:val="28"/>
          <w:szCs w:val="28"/>
        </w:rPr>
        <w:t>спеціальності</w:t>
      </w:r>
      <w:r>
        <w:rPr>
          <w:sz w:val="28"/>
          <w:szCs w:val="28"/>
        </w:rPr>
        <w:t xml:space="preserve">            </w:t>
      </w:r>
      <w:r w:rsidRPr="0096753D">
        <w:rPr>
          <w:bCs/>
          <w:sz w:val="28"/>
          <w:szCs w:val="28"/>
        </w:rPr>
        <w:t>016 Спеціальна освіта</w:t>
      </w:r>
      <w:r w:rsidRPr="0096753D">
        <w:rPr>
          <w:sz w:val="28"/>
          <w:szCs w:val="28"/>
        </w:rPr>
        <w:t xml:space="preserve">  </w:t>
      </w:r>
    </w:p>
    <w:p w:rsidR="005F0B70" w:rsidRPr="0046411E" w:rsidRDefault="005F0B70" w:rsidP="00847E03">
      <w:pPr>
        <w:spacing w:line="360" w:lineRule="auto"/>
        <w:ind w:left="5040" w:hanging="5040"/>
        <w:jc w:val="both"/>
        <w:rPr>
          <w:sz w:val="28"/>
          <w:szCs w:val="28"/>
        </w:rPr>
      </w:pPr>
      <w:r w:rsidRPr="005F0B70">
        <w:rPr>
          <w:b/>
          <w:bCs/>
          <w:sz w:val="28"/>
          <w:szCs w:val="28"/>
        </w:rPr>
        <w:t>спеціалізація</w:t>
      </w:r>
      <w:r w:rsidRPr="003138E8">
        <w:rPr>
          <w:bCs/>
          <w:sz w:val="28"/>
          <w:szCs w:val="28"/>
        </w:rPr>
        <w:t xml:space="preserve"> </w:t>
      </w:r>
      <w:r w:rsidRPr="0046411E">
        <w:rPr>
          <w:bCs/>
          <w:sz w:val="28"/>
          <w:szCs w:val="28"/>
        </w:rPr>
        <w:t xml:space="preserve">           </w:t>
      </w:r>
      <w:r>
        <w:rPr>
          <w:bCs/>
          <w:sz w:val="28"/>
          <w:szCs w:val="28"/>
        </w:rPr>
        <w:t xml:space="preserve"> </w:t>
      </w:r>
      <w:r w:rsidRPr="003138E8">
        <w:rPr>
          <w:bCs/>
          <w:sz w:val="28"/>
          <w:szCs w:val="28"/>
        </w:rPr>
        <w:t>016.0</w:t>
      </w:r>
      <w:r w:rsidR="00850838">
        <w:rPr>
          <w:bCs/>
          <w:sz w:val="28"/>
          <w:szCs w:val="28"/>
        </w:rPr>
        <w:t>2</w:t>
      </w:r>
      <w:r w:rsidRPr="003138E8">
        <w:rPr>
          <w:bCs/>
          <w:sz w:val="28"/>
          <w:szCs w:val="28"/>
        </w:rPr>
        <w:t xml:space="preserve"> </w:t>
      </w:r>
      <w:proofErr w:type="spellStart"/>
      <w:r w:rsidR="00850838">
        <w:rPr>
          <w:bCs/>
          <w:sz w:val="28"/>
          <w:szCs w:val="28"/>
        </w:rPr>
        <w:t>Олігофренопедагогіка</w:t>
      </w:r>
      <w:proofErr w:type="spellEnd"/>
      <w:r w:rsidRPr="003138E8">
        <w:rPr>
          <w:sz w:val="28"/>
          <w:szCs w:val="28"/>
        </w:rPr>
        <w:t xml:space="preserve">                                         </w:t>
      </w:r>
    </w:p>
    <w:p w:rsidR="005F0B70" w:rsidRPr="00CF368A" w:rsidRDefault="005F0B70" w:rsidP="00847E03">
      <w:pPr>
        <w:tabs>
          <w:tab w:val="left" w:pos="2244"/>
        </w:tabs>
        <w:spacing w:line="360" w:lineRule="auto"/>
        <w:rPr>
          <w:sz w:val="28"/>
          <w:szCs w:val="28"/>
        </w:rPr>
      </w:pPr>
      <w:r w:rsidRPr="005F0B70">
        <w:rPr>
          <w:b/>
          <w:sz w:val="28"/>
          <w:szCs w:val="28"/>
        </w:rPr>
        <w:t>галузі знань</w:t>
      </w:r>
      <w:r>
        <w:rPr>
          <w:sz w:val="28"/>
          <w:szCs w:val="28"/>
        </w:rPr>
        <w:t xml:space="preserve">                </w:t>
      </w:r>
      <w:r w:rsidRPr="0096753D">
        <w:rPr>
          <w:bCs/>
          <w:sz w:val="28"/>
          <w:szCs w:val="28"/>
        </w:rPr>
        <w:t>01 Освіта / Педагогіка</w:t>
      </w:r>
    </w:p>
    <w:p w:rsidR="005F0B70" w:rsidRPr="00686CB3" w:rsidRDefault="005F0B70" w:rsidP="005F0B70">
      <w:pPr>
        <w:autoSpaceDE w:val="0"/>
        <w:autoSpaceDN w:val="0"/>
        <w:adjustRightInd w:val="0"/>
        <w:ind w:firstLine="709"/>
        <w:jc w:val="center"/>
        <w:rPr>
          <w:b/>
          <w:iCs/>
          <w:sz w:val="28"/>
          <w:szCs w:val="28"/>
          <w:lang w:eastAsia="ru-RU"/>
        </w:rPr>
      </w:pPr>
    </w:p>
    <w:p w:rsidR="005F0B70" w:rsidRPr="00686CB3" w:rsidRDefault="005F0B70" w:rsidP="005F0B70">
      <w:pPr>
        <w:numPr>
          <w:ilvl w:val="0"/>
          <w:numId w:val="1"/>
        </w:numPr>
        <w:jc w:val="center"/>
        <w:rPr>
          <w:b/>
          <w:sz w:val="28"/>
          <w:szCs w:val="28"/>
        </w:rPr>
      </w:pPr>
      <w:r w:rsidRPr="00686CB3">
        <w:rPr>
          <w:b/>
          <w:sz w:val="28"/>
          <w:szCs w:val="28"/>
        </w:rPr>
        <w:t>Загальна інформація про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799"/>
      </w:tblGrid>
      <w:tr w:rsidR="005F0B70" w:rsidRPr="00686CB3" w:rsidTr="008A3845">
        <w:trPr>
          <w:trHeight w:val="527"/>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Назва курсу, мова викладання</w:t>
            </w:r>
          </w:p>
        </w:tc>
        <w:tc>
          <w:tcPr>
            <w:tcW w:w="11257" w:type="dxa"/>
            <w:shd w:val="clear" w:color="auto" w:fill="auto"/>
          </w:tcPr>
          <w:p w:rsidR="005F0B70" w:rsidRPr="002426CB" w:rsidRDefault="005F0B70" w:rsidP="0046411E">
            <w:pPr>
              <w:autoSpaceDE w:val="0"/>
              <w:autoSpaceDN w:val="0"/>
              <w:adjustRightInd w:val="0"/>
              <w:jc w:val="center"/>
              <w:rPr>
                <w:sz w:val="28"/>
                <w:szCs w:val="28"/>
              </w:rPr>
            </w:pPr>
            <w:r w:rsidRPr="002426CB">
              <w:rPr>
                <w:sz w:val="28"/>
                <w:szCs w:val="28"/>
              </w:rPr>
              <w:t>Іноземна мова (</w:t>
            </w:r>
            <w:r w:rsidR="0046411E">
              <w:rPr>
                <w:sz w:val="28"/>
                <w:szCs w:val="28"/>
              </w:rPr>
              <w:t>німецька</w:t>
            </w:r>
            <w:r w:rsidRPr="002426CB">
              <w:rPr>
                <w:sz w:val="28"/>
                <w:szCs w:val="28"/>
              </w:rPr>
              <w:t>)</w:t>
            </w:r>
          </w:p>
        </w:tc>
      </w:tr>
      <w:tr w:rsidR="005F0B70" w:rsidRPr="00686CB3" w:rsidTr="008A3845">
        <w:trPr>
          <w:trHeight w:val="292"/>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Викладачі</w:t>
            </w:r>
          </w:p>
        </w:tc>
        <w:tc>
          <w:tcPr>
            <w:tcW w:w="11257" w:type="dxa"/>
            <w:shd w:val="clear" w:color="auto" w:fill="auto"/>
          </w:tcPr>
          <w:p w:rsidR="005F0B70" w:rsidRPr="002426CB" w:rsidRDefault="0046411E" w:rsidP="008A3845">
            <w:pPr>
              <w:widowControl w:val="0"/>
              <w:jc w:val="center"/>
              <w:rPr>
                <w:sz w:val="28"/>
                <w:szCs w:val="28"/>
              </w:rPr>
            </w:pPr>
            <w:r>
              <w:rPr>
                <w:sz w:val="28"/>
                <w:szCs w:val="28"/>
              </w:rPr>
              <w:t xml:space="preserve">Городиська О. М. </w:t>
            </w:r>
          </w:p>
        </w:tc>
      </w:tr>
      <w:tr w:rsidR="005F0B70" w:rsidRPr="00686CB3" w:rsidTr="008A3845">
        <w:trPr>
          <w:trHeight w:val="384"/>
        </w:trPr>
        <w:tc>
          <w:tcPr>
            <w:tcW w:w="3430" w:type="dxa"/>
            <w:shd w:val="clear" w:color="auto" w:fill="auto"/>
          </w:tcPr>
          <w:p w:rsidR="005F0B70" w:rsidRPr="00686CB3" w:rsidRDefault="005F0B70" w:rsidP="008A3845">
            <w:pPr>
              <w:widowControl w:val="0"/>
              <w:pBdr>
                <w:top w:val="nil"/>
                <w:left w:val="nil"/>
                <w:bottom w:val="nil"/>
                <w:right w:val="nil"/>
                <w:between w:val="nil"/>
              </w:pBdr>
            </w:pPr>
            <w:proofErr w:type="spellStart"/>
            <w:r w:rsidRPr="00686CB3">
              <w:rPr>
                <w:b/>
              </w:rPr>
              <w:t>Профайл</w:t>
            </w:r>
            <w:proofErr w:type="spellEnd"/>
            <w:r w:rsidRPr="00686CB3">
              <w:rPr>
                <w:b/>
              </w:rPr>
              <w:t xml:space="preserve"> викладачів</w:t>
            </w:r>
          </w:p>
        </w:tc>
        <w:tc>
          <w:tcPr>
            <w:tcW w:w="11257" w:type="dxa"/>
            <w:shd w:val="clear" w:color="auto" w:fill="auto"/>
          </w:tcPr>
          <w:p w:rsidR="0046411E" w:rsidRPr="0046411E" w:rsidRDefault="0046411E" w:rsidP="0046411E">
            <w:pPr>
              <w:shd w:val="clear" w:color="auto" w:fill="FFFFFF"/>
              <w:ind w:right="-5"/>
              <w:jc w:val="both"/>
              <w:rPr>
                <w:sz w:val="28"/>
                <w:szCs w:val="28"/>
              </w:rPr>
            </w:pPr>
            <w:r w:rsidRPr="0046411E">
              <w:rPr>
                <w:sz w:val="28"/>
                <w:szCs w:val="28"/>
              </w:rPr>
              <w:t>Городиська О. М. закінчила Кам’янець-Подільський державний педагогічний університет (1998), вчитель української мови і літератури та німецької мови, зарубіжної літератури. З 2003 по 2006 рік – аспірант денної форми навчання Тернопільського національного педагогічного університету імені Володимира Гнатюка. З 2006 року працює у Кам’янець-Подільському державному університеті на посаді викладача, старшого викладача</w:t>
            </w:r>
            <w:r>
              <w:rPr>
                <w:sz w:val="28"/>
                <w:szCs w:val="28"/>
              </w:rPr>
              <w:t xml:space="preserve"> кафедри іноземних мов</w:t>
            </w:r>
            <w:r w:rsidRPr="0046411E">
              <w:rPr>
                <w:sz w:val="28"/>
                <w:szCs w:val="28"/>
              </w:rPr>
              <w:t>. У 2011 році захистила кандидатську дисертацію на засіданні спеціалізованої ради Тернопільського національного педагогічного університету імені Володимира Гнатюка (спеціальність 13.00.04 – теорія і методика професійної освіти).</w:t>
            </w:r>
          </w:p>
          <w:p w:rsidR="005F0B70" w:rsidRPr="00073D37" w:rsidRDefault="0046411E" w:rsidP="0046411E">
            <w:pPr>
              <w:ind w:firstLine="454"/>
              <w:jc w:val="both"/>
              <w:rPr>
                <w:sz w:val="28"/>
                <w:szCs w:val="28"/>
              </w:rPr>
            </w:pPr>
            <w:r w:rsidRPr="0046411E">
              <w:rPr>
                <w:sz w:val="28"/>
                <w:szCs w:val="28"/>
              </w:rPr>
              <w:t>Наукові інтереси: теорія і методика професійної освіти; практичний аспект підготовки майбутнього вчителя у сучасному педагогічному закладі вищої світи; методика викладання іноземної мови професійного спрямування.</w:t>
            </w:r>
          </w:p>
        </w:tc>
      </w:tr>
      <w:tr w:rsidR="005F0B70" w:rsidRPr="00686CB3" w:rsidTr="008A3845">
        <w:trPr>
          <w:trHeight w:val="273"/>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E-</w:t>
            </w:r>
            <w:proofErr w:type="spellStart"/>
            <w:r w:rsidRPr="00686CB3">
              <w:rPr>
                <w:b/>
              </w:rPr>
              <w:t>mail</w:t>
            </w:r>
            <w:proofErr w:type="spellEnd"/>
            <w:r w:rsidRPr="00686CB3">
              <w:rPr>
                <w:b/>
              </w:rPr>
              <w:t>:</w:t>
            </w:r>
          </w:p>
        </w:tc>
        <w:tc>
          <w:tcPr>
            <w:tcW w:w="11257" w:type="dxa"/>
            <w:shd w:val="clear" w:color="auto" w:fill="auto"/>
          </w:tcPr>
          <w:p w:rsidR="005F0B70" w:rsidRPr="0046411E" w:rsidRDefault="00847E03" w:rsidP="008A3845">
            <w:pPr>
              <w:widowControl w:val="0"/>
              <w:jc w:val="center"/>
              <w:rPr>
                <w:sz w:val="28"/>
                <w:szCs w:val="28"/>
                <w:lang w:val="en-US"/>
              </w:rPr>
            </w:pPr>
            <w:hyperlink r:id="rId7" w:history="1">
              <w:r w:rsidR="0046411E" w:rsidRPr="0046411E">
                <w:rPr>
                  <w:color w:val="0000FF" w:themeColor="hyperlink"/>
                  <w:sz w:val="28"/>
                  <w:szCs w:val="28"/>
                  <w:u w:val="single"/>
                  <w:lang w:val="en-US"/>
                </w:rPr>
                <w:t>horodyska@kpnu/.edu.ua</w:t>
              </w:r>
            </w:hyperlink>
          </w:p>
        </w:tc>
      </w:tr>
      <w:tr w:rsidR="005F0B70" w:rsidRPr="00686CB3" w:rsidTr="008A3845">
        <w:trPr>
          <w:trHeight w:val="367"/>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Сторінка курсу в MOODLE</w:t>
            </w:r>
          </w:p>
        </w:tc>
        <w:tc>
          <w:tcPr>
            <w:tcW w:w="11257" w:type="dxa"/>
            <w:shd w:val="clear" w:color="auto" w:fill="auto"/>
          </w:tcPr>
          <w:p w:rsidR="005F0B70" w:rsidRPr="0046411E" w:rsidRDefault="00847E03" w:rsidP="008A3845">
            <w:pPr>
              <w:widowControl w:val="0"/>
              <w:jc w:val="center"/>
              <w:rPr>
                <w:sz w:val="28"/>
                <w:szCs w:val="28"/>
              </w:rPr>
            </w:pPr>
            <w:hyperlink r:id="rId8" w:history="1">
              <w:r w:rsidR="0046411E" w:rsidRPr="0046411E">
                <w:rPr>
                  <w:rStyle w:val="a5"/>
                  <w:sz w:val="28"/>
                  <w:szCs w:val="28"/>
                </w:rPr>
                <w:t>https://moodle.kpnu.edu.ua/course/view.php?id=1127</w:t>
              </w:r>
            </w:hyperlink>
            <w:r w:rsidR="0046411E" w:rsidRPr="0046411E">
              <w:rPr>
                <w:sz w:val="28"/>
                <w:szCs w:val="28"/>
              </w:rPr>
              <w:t xml:space="preserve"> </w:t>
            </w:r>
          </w:p>
        </w:tc>
      </w:tr>
      <w:tr w:rsidR="005F0B70" w:rsidRPr="00686CB3" w:rsidTr="008A3845">
        <w:trPr>
          <w:trHeight w:val="309"/>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Консультації</w:t>
            </w:r>
          </w:p>
        </w:tc>
        <w:tc>
          <w:tcPr>
            <w:tcW w:w="11257" w:type="dxa"/>
            <w:shd w:val="clear" w:color="auto" w:fill="auto"/>
          </w:tcPr>
          <w:p w:rsidR="005F0B70" w:rsidRPr="002426CB" w:rsidRDefault="0046411E" w:rsidP="0046411E">
            <w:pPr>
              <w:widowControl w:val="0"/>
              <w:jc w:val="center"/>
              <w:rPr>
                <w:sz w:val="28"/>
                <w:szCs w:val="28"/>
              </w:rPr>
            </w:pPr>
            <w:r>
              <w:rPr>
                <w:sz w:val="28"/>
                <w:szCs w:val="28"/>
              </w:rPr>
              <w:t>Четвер</w:t>
            </w:r>
            <w:r w:rsidR="005F0B70">
              <w:rPr>
                <w:sz w:val="28"/>
                <w:szCs w:val="28"/>
              </w:rPr>
              <w:t xml:space="preserve"> 1</w:t>
            </w:r>
            <w:r>
              <w:rPr>
                <w:sz w:val="28"/>
                <w:szCs w:val="28"/>
              </w:rPr>
              <w:t>4</w:t>
            </w:r>
            <w:r w:rsidR="005F0B70">
              <w:rPr>
                <w:sz w:val="28"/>
                <w:szCs w:val="28"/>
              </w:rPr>
              <w:t>.</w:t>
            </w:r>
            <w:r>
              <w:rPr>
                <w:sz w:val="28"/>
                <w:szCs w:val="28"/>
              </w:rPr>
              <w:t>15</w:t>
            </w:r>
            <w:r w:rsidR="005F0B70">
              <w:rPr>
                <w:sz w:val="28"/>
                <w:szCs w:val="28"/>
              </w:rPr>
              <w:t>-1</w:t>
            </w:r>
            <w:r>
              <w:rPr>
                <w:sz w:val="28"/>
                <w:szCs w:val="28"/>
              </w:rPr>
              <w:t>5</w:t>
            </w:r>
            <w:r w:rsidR="005F0B70">
              <w:rPr>
                <w:sz w:val="28"/>
                <w:szCs w:val="28"/>
              </w:rPr>
              <w:t>.</w:t>
            </w:r>
            <w:r>
              <w:rPr>
                <w:sz w:val="28"/>
                <w:szCs w:val="28"/>
              </w:rPr>
              <w:t>15</w:t>
            </w:r>
          </w:p>
        </w:tc>
      </w:tr>
    </w:tbl>
    <w:p w:rsidR="005F0B70" w:rsidRPr="00686CB3" w:rsidRDefault="005F0B70" w:rsidP="005F0B70">
      <w:pPr>
        <w:jc w:val="center"/>
        <w:rPr>
          <w:b/>
          <w:sz w:val="28"/>
          <w:szCs w:val="28"/>
        </w:rPr>
      </w:pPr>
    </w:p>
    <w:p w:rsidR="005F0B70" w:rsidRDefault="005F0B70" w:rsidP="005F0B70">
      <w:pPr>
        <w:jc w:val="center"/>
        <w:rPr>
          <w:b/>
          <w:sz w:val="28"/>
          <w:szCs w:val="28"/>
          <w:lang w:val="en-US"/>
        </w:rPr>
      </w:pPr>
      <w:r w:rsidRPr="00686CB3">
        <w:rPr>
          <w:b/>
          <w:sz w:val="28"/>
          <w:szCs w:val="28"/>
        </w:rPr>
        <w:t>2. Анотація до курсу</w:t>
      </w:r>
    </w:p>
    <w:p w:rsidR="00847E03" w:rsidRPr="00847E03" w:rsidRDefault="00847E03" w:rsidP="005F0B70">
      <w:pPr>
        <w:jc w:val="center"/>
        <w:rPr>
          <w:b/>
          <w:sz w:val="28"/>
          <w:szCs w:val="28"/>
          <w:lang w:val="en-US"/>
        </w:rPr>
      </w:pPr>
    </w:p>
    <w:p w:rsidR="005F0B70" w:rsidRDefault="005F0B70" w:rsidP="005F0B70">
      <w:pPr>
        <w:ind w:firstLine="709"/>
        <w:jc w:val="both"/>
        <w:rPr>
          <w:color w:val="000000"/>
          <w:sz w:val="28"/>
          <w:szCs w:val="28"/>
        </w:rPr>
      </w:pPr>
      <w:r>
        <w:rPr>
          <w:color w:val="000000"/>
          <w:sz w:val="28"/>
          <w:szCs w:val="28"/>
        </w:rPr>
        <w:t>Курс «Іноземна мова (</w:t>
      </w:r>
      <w:r w:rsidR="0046411E">
        <w:rPr>
          <w:color w:val="000000"/>
          <w:sz w:val="28"/>
          <w:szCs w:val="28"/>
        </w:rPr>
        <w:t>німецька</w:t>
      </w:r>
      <w:r>
        <w:rPr>
          <w:color w:val="000000"/>
          <w:sz w:val="28"/>
          <w:szCs w:val="28"/>
        </w:rPr>
        <w:t xml:space="preserve">)» поглиблює знання магістрантів про мовні форми властиві для офіційних та розмовних регістрів академічного і </w:t>
      </w:r>
      <w:r>
        <w:rPr>
          <w:color w:val="000000"/>
          <w:sz w:val="28"/>
          <w:szCs w:val="28"/>
        </w:rPr>
        <w:lastRenderedPageBreak/>
        <w:t xml:space="preserve">професійного мовлення; розширює діапазон </w:t>
      </w:r>
      <w:proofErr w:type="spellStart"/>
      <w:r>
        <w:rPr>
          <w:color w:val="000000"/>
          <w:sz w:val="28"/>
          <w:szCs w:val="28"/>
        </w:rPr>
        <w:t>терміноголічних</w:t>
      </w:r>
      <w:proofErr w:type="spellEnd"/>
      <w:r>
        <w:rPr>
          <w:color w:val="000000"/>
          <w:sz w:val="28"/>
          <w:szCs w:val="28"/>
        </w:rPr>
        <w:t xml:space="preserve"> одиниць, що є необхідним  в академічній та професійних сферах; розвиває мовні і мовленнєві уміння та навички з </w:t>
      </w:r>
      <w:r w:rsidR="00730F96">
        <w:rPr>
          <w:color w:val="000000"/>
          <w:sz w:val="28"/>
          <w:szCs w:val="28"/>
        </w:rPr>
        <w:t>німецької</w:t>
      </w:r>
      <w:r>
        <w:rPr>
          <w:color w:val="000000"/>
          <w:sz w:val="28"/>
          <w:szCs w:val="28"/>
        </w:rPr>
        <w:t xml:space="preserve"> мови з академічним компонентом (усне мовлення, аудіювання, читання та письмо) та готує до ефективного спілкування </w:t>
      </w:r>
      <w:r w:rsidR="00730F96">
        <w:rPr>
          <w:color w:val="000000"/>
          <w:sz w:val="28"/>
          <w:szCs w:val="28"/>
        </w:rPr>
        <w:t>німецькою</w:t>
      </w:r>
      <w:r>
        <w:rPr>
          <w:color w:val="000000"/>
          <w:sz w:val="28"/>
          <w:szCs w:val="28"/>
        </w:rPr>
        <w:t xml:space="preserve"> мовою на міжнародному рівні для реалізації інноваційних проектів або вирішення наукових проблем.</w:t>
      </w:r>
    </w:p>
    <w:p w:rsidR="005F0B70" w:rsidRPr="00686CB3" w:rsidRDefault="005F0B70" w:rsidP="005F0B70">
      <w:pPr>
        <w:autoSpaceDE w:val="0"/>
        <w:autoSpaceDN w:val="0"/>
        <w:adjustRightInd w:val="0"/>
        <w:ind w:firstLine="709"/>
        <w:jc w:val="both"/>
        <w:rPr>
          <w:sz w:val="28"/>
          <w:szCs w:val="28"/>
          <w:shd w:val="clear" w:color="auto" w:fill="FFFFFF"/>
        </w:rPr>
      </w:pPr>
    </w:p>
    <w:p w:rsidR="005F0B70" w:rsidRPr="00847E03" w:rsidRDefault="005F0B70" w:rsidP="005F0B70">
      <w:pPr>
        <w:widowControl w:val="0"/>
        <w:numPr>
          <w:ilvl w:val="0"/>
          <w:numId w:val="1"/>
        </w:numPr>
        <w:jc w:val="center"/>
        <w:rPr>
          <w:b/>
          <w:sz w:val="28"/>
          <w:szCs w:val="28"/>
        </w:rPr>
      </w:pPr>
      <w:r w:rsidRPr="00686CB3">
        <w:rPr>
          <w:b/>
          <w:sz w:val="28"/>
          <w:szCs w:val="28"/>
        </w:rPr>
        <w:t>Мета курсу</w:t>
      </w:r>
    </w:p>
    <w:p w:rsidR="00847E03" w:rsidRDefault="00847E03" w:rsidP="00847E03">
      <w:pPr>
        <w:widowControl w:val="0"/>
        <w:ind w:left="1069"/>
        <w:rPr>
          <w:b/>
          <w:sz w:val="28"/>
          <w:szCs w:val="28"/>
        </w:rPr>
      </w:pPr>
    </w:p>
    <w:p w:rsidR="005F0B70" w:rsidRPr="00847E03" w:rsidRDefault="005F0B70" w:rsidP="005F0B70">
      <w:pPr>
        <w:ind w:firstLine="567"/>
        <w:jc w:val="both"/>
        <w:rPr>
          <w:sz w:val="28"/>
          <w:szCs w:val="28"/>
          <w:lang w:val="ru-RU"/>
        </w:rPr>
      </w:pPr>
      <w:r w:rsidRPr="006D7E58">
        <w:rPr>
          <w:b/>
          <w:bCs/>
          <w:sz w:val="28"/>
          <w:szCs w:val="28"/>
        </w:rPr>
        <w:t>Мета вивчення навчальної дисципліни</w:t>
      </w:r>
      <w:r w:rsidRPr="006D7E58">
        <w:rPr>
          <w:sz w:val="28"/>
          <w:szCs w:val="28"/>
        </w:rPr>
        <w:t xml:space="preserve"> – формування навичок усного та писемного мовлення з </w:t>
      </w:r>
      <w:r w:rsidR="00730F96">
        <w:rPr>
          <w:sz w:val="28"/>
          <w:szCs w:val="28"/>
        </w:rPr>
        <w:t>німецької</w:t>
      </w:r>
      <w:r w:rsidRPr="006D7E58">
        <w:rPr>
          <w:sz w:val="28"/>
          <w:szCs w:val="28"/>
        </w:rPr>
        <w:t xml:space="preserve"> мови на рівні В2+ з академічним компонентом.</w:t>
      </w:r>
    </w:p>
    <w:p w:rsidR="00847E03" w:rsidRPr="00847E03" w:rsidRDefault="00847E03" w:rsidP="005F0B70">
      <w:pPr>
        <w:ind w:firstLine="567"/>
        <w:jc w:val="both"/>
        <w:rPr>
          <w:sz w:val="28"/>
          <w:szCs w:val="28"/>
          <w:lang w:val="ru-RU"/>
        </w:rPr>
      </w:pPr>
    </w:p>
    <w:p w:rsidR="005F0B70" w:rsidRPr="00847E03" w:rsidRDefault="005F0B70" w:rsidP="00847E03">
      <w:pPr>
        <w:pStyle w:val="a6"/>
        <w:numPr>
          <w:ilvl w:val="0"/>
          <w:numId w:val="1"/>
        </w:numPr>
        <w:tabs>
          <w:tab w:val="left" w:pos="284"/>
          <w:tab w:val="left" w:pos="567"/>
          <w:tab w:val="left" w:pos="900"/>
        </w:tabs>
        <w:spacing w:after="0" w:line="240" w:lineRule="auto"/>
        <w:jc w:val="center"/>
        <w:rPr>
          <w:rFonts w:ascii="Times New Roman" w:eastAsia="Times New Roman" w:hAnsi="Times New Roman"/>
          <w:b/>
          <w:bCs/>
          <w:spacing w:val="-4"/>
          <w:sz w:val="28"/>
          <w:szCs w:val="28"/>
          <w:lang w:val="uk-UA"/>
        </w:rPr>
      </w:pPr>
      <w:proofErr w:type="spellStart"/>
      <w:r w:rsidRPr="002356A4">
        <w:rPr>
          <w:rFonts w:ascii="Times New Roman" w:hAnsi="Times New Roman"/>
          <w:b/>
          <w:sz w:val="28"/>
          <w:szCs w:val="28"/>
        </w:rPr>
        <w:t>Завдання</w:t>
      </w:r>
      <w:proofErr w:type="spellEnd"/>
    </w:p>
    <w:p w:rsidR="00847E03" w:rsidRPr="00073D37" w:rsidRDefault="00847E03" w:rsidP="00847E03">
      <w:pPr>
        <w:pStyle w:val="a6"/>
        <w:tabs>
          <w:tab w:val="left" w:pos="284"/>
          <w:tab w:val="left" w:pos="567"/>
          <w:tab w:val="left" w:pos="900"/>
        </w:tabs>
        <w:spacing w:after="0" w:line="240" w:lineRule="auto"/>
        <w:ind w:left="1069"/>
        <w:rPr>
          <w:rStyle w:val="xfmc1"/>
          <w:rFonts w:ascii="Times New Roman" w:eastAsia="Times New Roman" w:hAnsi="Times New Roman"/>
          <w:b/>
          <w:bCs/>
          <w:spacing w:val="-4"/>
          <w:sz w:val="28"/>
          <w:szCs w:val="28"/>
          <w:lang w:val="uk-UA"/>
        </w:rPr>
      </w:pPr>
    </w:p>
    <w:p w:rsidR="005F0B70" w:rsidRPr="006D7E58" w:rsidRDefault="005F0B70" w:rsidP="00847E03">
      <w:pPr>
        <w:ind w:firstLine="540"/>
        <w:jc w:val="both"/>
        <w:rPr>
          <w:sz w:val="28"/>
          <w:szCs w:val="28"/>
        </w:rPr>
      </w:pPr>
      <w:r w:rsidRPr="00686CB3">
        <w:rPr>
          <w:sz w:val="28"/>
          <w:szCs w:val="28"/>
        </w:rPr>
        <w:t xml:space="preserve"> </w:t>
      </w:r>
      <w:r w:rsidRPr="002356A4">
        <w:rPr>
          <w:b/>
          <w:sz w:val="28"/>
          <w:szCs w:val="28"/>
        </w:rPr>
        <w:t>Завдання</w:t>
      </w:r>
      <w:r w:rsidRPr="002356A4">
        <w:rPr>
          <w:b/>
          <w:bCs/>
          <w:sz w:val="28"/>
          <w:szCs w:val="28"/>
        </w:rPr>
        <w:t xml:space="preserve"> </w:t>
      </w:r>
      <w:r w:rsidRPr="006D7E58">
        <w:rPr>
          <w:b/>
          <w:bCs/>
          <w:sz w:val="28"/>
          <w:szCs w:val="28"/>
        </w:rPr>
        <w:t>вивчення навчальної дисципліни</w:t>
      </w:r>
      <w:r w:rsidRPr="006D7E58">
        <w:rPr>
          <w:sz w:val="28"/>
          <w:szCs w:val="28"/>
        </w:rPr>
        <w:t xml:space="preserve"> –</w:t>
      </w:r>
      <w:r>
        <w:rPr>
          <w:sz w:val="28"/>
          <w:szCs w:val="28"/>
        </w:rPr>
        <w:t xml:space="preserve"> підготувати магістрантів до ефективного спілкування </w:t>
      </w:r>
      <w:r w:rsidR="00730F96">
        <w:rPr>
          <w:sz w:val="28"/>
          <w:szCs w:val="28"/>
        </w:rPr>
        <w:t>німецькою</w:t>
      </w:r>
      <w:r>
        <w:rPr>
          <w:sz w:val="28"/>
          <w:szCs w:val="28"/>
        </w:rPr>
        <w:t xml:space="preserve"> мовою на науковому, професійному та соціальному рівнях.</w:t>
      </w:r>
    </w:p>
    <w:p w:rsidR="005F0B70" w:rsidRPr="00686CB3" w:rsidRDefault="005F0B70" w:rsidP="005F0B70">
      <w:pPr>
        <w:tabs>
          <w:tab w:val="left" w:pos="993"/>
          <w:tab w:val="left" w:pos="1134"/>
        </w:tabs>
        <w:ind w:firstLine="720"/>
        <w:jc w:val="both"/>
        <w:rPr>
          <w:sz w:val="28"/>
          <w:szCs w:val="28"/>
        </w:rPr>
      </w:pPr>
    </w:p>
    <w:p w:rsidR="005F0B70" w:rsidRPr="00847E03" w:rsidRDefault="005F0B70" w:rsidP="005F0B70">
      <w:pPr>
        <w:numPr>
          <w:ilvl w:val="0"/>
          <w:numId w:val="1"/>
        </w:numPr>
        <w:autoSpaceDE w:val="0"/>
        <w:autoSpaceDN w:val="0"/>
        <w:adjustRightInd w:val="0"/>
        <w:jc w:val="center"/>
        <w:rPr>
          <w:bCs/>
          <w:sz w:val="28"/>
          <w:szCs w:val="28"/>
        </w:rPr>
      </w:pPr>
      <w:r w:rsidRPr="00825824">
        <w:rPr>
          <w:b/>
          <w:bCs/>
          <w:sz w:val="28"/>
          <w:szCs w:val="28"/>
        </w:rPr>
        <w:t>Основні підходи до вивчення дисципліни</w:t>
      </w:r>
      <w:r w:rsidRPr="00825824">
        <w:rPr>
          <w:bCs/>
          <w:sz w:val="28"/>
          <w:szCs w:val="28"/>
        </w:rPr>
        <w:t xml:space="preserve"> </w:t>
      </w:r>
    </w:p>
    <w:p w:rsidR="00847E03" w:rsidRPr="00825824" w:rsidRDefault="00847E03" w:rsidP="00847E03">
      <w:pPr>
        <w:autoSpaceDE w:val="0"/>
        <w:autoSpaceDN w:val="0"/>
        <w:adjustRightInd w:val="0"/>
        <w:ind w:left="1069"/>
        <w:rPr>
          <w:bCs/>
          <w:sz w:val="28"/>
          <w:szCs w:val="28"/>
        </w:rPr>
      </w:pPr>
    </w:p>
    <w:p w:rsidR="005F0B70" w:rsidRPr="004762E5" w:rsidRDefault="005F0B70" w:rsidP="005F0B70">
      <w:pPr>
        <w:autoSpaceDE w:val="0"/>
        <w:autoSpaceDN w:val="0"/>
        <w:adjustRightInd w:val="0"/>
        <w:ind w:firstLine="1069"/>
        <w:jc w:val="both"/>
        <w:rPr>
          <w:bCs/>
          <w:sz w:val="28"/>
          <w:szCs w:val="28"/>
        </w:rPr>
      </w:pPr>
      <w:r w:rsidRPr="004762E5">
        <w:rPr>
          <w:spacing w:val="-5"/>
          <w:sz w:val="28"/>
          <w:szCs w:val="28"/>
        </w:rPr>
        <w:t xml:space="preserve">Вивчення дисципліни </w:t>
      </w:r>
      <w:r w:rsidRPr="004762E5">
        <w:rPr>
          <w:bCs/>
          <w:sz w:val="28"/>
          <w:szCs w:val="28"/>
        </w:rPr>
        <w:t>«Іноземна мова (</w:t>
      </w:r>
      <w:r w:rsidR="00730F96">
        <w:rPr>
          <w:bCs/>
          <w:sz w:val="28"/>
          <w:szCs w:val="28"/>
        </w:rPr>
        <w:t>німецька</w:t>
      </w:r>
      <w:r w:rsidRPr="004762E5">
        <w:rPr>
          <w:bCs/>
          <w:sz w:val="28"/>
          <w:szCs w:val="28"/>
        </w:rPr>
        <w:t xml:space="preserve">)» </w:t>
      </w:r>
      <w:r w:rsidRPr="004762E5">
        <w:rPr>
          <w:spacing w:val="-5"/>
          <w:sz w:val="28"/>
          <w:szCs w:val="28"/>
        </w:rPr>
        <w:t xml:space="preserve">ґрунтується на партнерській співпраці викладачів і </w:t>
      </w:r>
      <w:r>
        <w:rPr>
          <w:spacing w:val="-5"/>
          <w:sz w:val="28"/>
          <w:szCs w:val="28"/>
        </w:rPr>
        <w:t>магістрантів</w:t>
      </w:r>
      <w:r w:rsidRPr="004762E5">
        <w:rPr>
          <w:spacing w:val="-5"/>
          <w:sz w:val="28"/>
          <w:szCs w:val="28"/>
        </w:rPr>
        <w:t>, особистісно-орієнтованому</w:t>
      </w:r>
      <w:r w:rsidRPr="003045FE">
        <w:rPr>
          <w:spacing w:val="-5"/>
          <w:sz w:val="28"/>
          <w:szCs w:val="28"/>
        </w:rPr>
        <w:t>,</w:t>
      </w:r>
      <w:r w:rsidRPr="004762E5">
        <w:rPr>
          <w:color w:val="333333"/>
          <w:sz w:val="28"/>
          <w:szCs w:val="28"/>
          <w:shd w:val="clear" w:color="auto" w:fill="FFFFFF"/>
        </w:rPr>
        <w:t xml:space="preserve"> </w:t>
      </w:r>
      <w:r w:rsidRPr="004762E5">
        <w:rPr>
          <w:sz w:val="28"/>
          <w:szCs w:val="28"/>
        </w:rPr>
        <w:t>комунікативно</w:t>
      </w:r>
      <w:r w:rsidRPr="004762E5">
        <w:rPr>
          <w:color w:val="333333"/>
          <w:sz w:val="28"/>
          <w:szCs w:val="28"/>
          <w:shd w:val="clear" w:color="auto" w:fill="FFFFFF"/>
        </w:rPr>
        <w:t>-етнографічному, соціокультурному,</w:t>
      </w:r>
      <w:r w:rsidRPr="004762E5">
        <w:rPr>
          <w:bCs/>
          <w:sz w:val="28"/>
          <w:szCs w:val="28"/>
        </w:rPr>
        <w:t xml:space="preserve"> </w:t>
      </w:r>
      <w:r>
        <w:rPr>
          <w:bCs/>
          <w:sz w:val="28"/>
          <w:szCs w:val="28"/>
        </w:rPr>
        <w:t>наукових</w:t>
      </w:r>
      <w:r w:rsidRPr="004762E5">
        <w:rPr>
          <w:bCs/>
          <w:sz w:val="28"/>
          <w:szCs w:val="28"/>
        </w:rPr>
        <w:t xml:space="preserve"> </w:t>
      </w:r>
      <w:r w:rsidRPr="004762E5">
        <w:rPr>
          <w:spacing w:val="-5"/>
          <w:sz w:val="28"/>
          <w:szCs w:val="28"/>
        </w:rPr>
        <w:t>підход</w:t>
      </w:r>
      <w:r>
        <w:rPr>
          <w:spacing w:val="-5"/>
          <w:sz w:val="28"/>
          <w:szCs w:val="28"/>
        </w:rPr>
        <w:t>ах</w:t>
      </w:r>
      <w:r w:rsidRPr="004762E5">
        <w:rPr>
          <w:spacing w:val="-5"/>
          <w:sz w:val="28"/>
          <w:szCs w:val="28"/>
        </w:rPr>
        <w:t xml:space="preserve"> до навчання.</w:t>
      </w:r>
      <w:r w:rsidRPr="004762E5">
        <w:rPr>
          <w:bCs/>
          <w:sz w:val="28"/>
          <w:szCs w:val="28"/>
        </w:rPr>
        <w:t xml:space="preserve"> </w:t>
      </w:r>
    </w:p>
    <w:p w:rsidR="005F0B70" w:rsidRDefault="005F0B70" w:rsidP="005F0B70">
      <w:pPr>
        <w:autoSpaceDE w:val="0"/>
        <w:autoSpaceDN w:val="0"/>
        <w:adjustRightInd w:val="0"/>
        <w:ind w:firstLine="709"/>
        <w:jc w:val="center"/>
        <w:rPr>
          <w:b/>
          <w:bCs/>
          <w:sz w:val="28"/>
          <w:szCs w:val="28"/>
        </w:rPr>
      </w:pPr>
    </w:p>
    <w:p w:rsidR="005F0B70" w:rsidRPr="00847E03" w:rsidRDefault="005F0B70" w:rsidP="005F0B70">
      <w:pPr>
        <w:numPr>
          <w:ilvl w:val="0"/>
          <w:numId w:val="1"/>
        </w:numPr>
        <w:autoSpaceDE w:val="0"/>
        <w:autoSpaceDN w:val="0"/>
        <w:adjustRightInd w:val="0"/>
        <w:jc w:val="center"/>
        <w:rPr>
          <w:b/>
          <w:bCs/>
          <w:sz w:val="28"/>
          <w:szCs w:val="28"/>
        </w:rPr>
      </w:pPr>
      <w:r w:rsidRPr="00686CB3">
        <w:rPr>
          <w:b/>
          <w:bCs/>
          <w:sz w:val="28"/>
          <w:szCs w:val="28"/>
        </w:rPr>
        <w:t>Результати навчання</w:t>
      </w:r>
    </w:p>
    <w:p w:rsidR="00847E03" w:rsidRDefault="00847E03" w:rsidP="00847E03">
      <w:pPr>
        <w:autoSpaceDE w:val="0"/>
        <w:autoSpaceDN w:val="0"/>
        <w:adjustRightInd w:val="0"/>
        <w:ind w:left="1069"/>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627"/>
        <w:gridCol w:w="2583"/>
      </w:tblGrid>
      <w:tr w:rsidR="00850838" w:rsidRPr="00CF368A" w:rsidTr="00850838">
        <w:tc>
          <w:tcPr>
            <w:tcW w:w="2235" w:type="dxa"/>
          </w:tcPr>
          <w:p w:rsidR="00850838" w:rsidRPr="00CF368A" w:rsidRDefault="00850838" w:rsidP="008A3845">
            <w:pPr>
              <w:widowControl w:val="0"/>
              <w:autoSpaceDE w:val="0"/>
              <w:autoSpaceDN w:val="0"/>
              <w:adjustRightInd w:val="0"/>
              <w:jc w:val="both"/>
              <w:rPr>
                <w:b/>
                <w:sz w:val="28"/>
                <w:szCs w:val="28"/>
                <w:lang w:eastAsia="ru-RU"/>
              </w:rPr>
            </w:pPr>
            <w:r w:rsidRPr="00105867">
              <w:rPr>
                <w:b/>
                <w:kern w:val="1"/>
                <w:sz w:val="28"/>
                <w:szCs w:val="28"/>
                <w:lang w:bidi="hi-IN"/>
              </w:rPr>
              <w:t>Інтегральна</w:t>
            </w:r>
            <w:r w:rsidRPr="00105867">
              <w:rPr>
                <w:b/>
                <w:sz w:val="28"/>
                <w:szCs w:val="28"/>
              </w:rPr>
              <w:t xml:space="preserve"> </w:t>
            </w:r>
            <w:r w:rsidRPr="00105867">
              <w:rPr>
                <w:b/>
                <w:kern w:val="1"/>
                <w:sz w:val="28"/>
                <w:szCs w:val="28"/>
                <w:lang w:bidi="hi-IN"/>
              </w:rPr>
              <w:t>компетентність</w:t>
            </w:r>
          </w:p>
        </w:tc>
        <w:tc>
          <w:tcPr>
            <w:tcW w:w="2551" w:type="dxa"/>
          </w:tcPr>
          <w:p w:rsidR="00850838" w:rsidRPr="00682A29" w:rsidRDefault="00850838" w:rsidP="008A3845">
            <w:pPr>
              <w:widowControl w:val="0"/>
              <w:autoSpaceDE w:val="0"/>
              <w:autoSpaceDN w:val="0"/>
              <w:adjustRightInd w:val="0"/>
              <w:jc w:val="both"/>
              <w:rPr>
                <w:sz w:val="28"/>
                <w:szCs w:val="28"/>
                <w:lang w:eastAsia="ru-RU"/>
              </w:rPr>
            </w:pPr>
            <w:r w:rsidRPr="0074579A">
              <w:rPr>
                <w:b/>
                <w:sz w:val="28"/>
                <w:szCs w:val="28"/>
              </w:rPr>
              <w:t>Загальні компетентності</w:t>
            </w:r>
          </w:p>
        </w:tc>
        <w:tc>
          <w:tcPr>
            <w:tcW w:w="2627" w:type="dxa"/>
          </w:tcPr>
          <w:p w:rsidR="00850838" w:rsidRPr="00CF368A" w:rsidRDefault="00850838" w:rsidP="008A3845">
            <w:pPr>
              <w:widowControl w:val="0"/>
              <w:autoSpaceDE w:val="0"/>
              <w:autoSpaceDN w:val="0"/>
              <w:adjustRightInd w:val="0"/>
              <w:jc w:val="both"/>
              <w:rPr>
                <w:b/>
                <w:sz w:val="28"/>
                <w:szCs w:val="28"/>
                <w:lang w:eastAsia="ru-RU"/>
              </w:rPr>
            </w:pPr>
            <w:r>
              <w:rPr>
                <w:b/>
                <w:sz w:val="28"/>
                <w:szCs w:val="28"/>
                <w:lang w:eastAsia="ru-RU"/>
              </w:rPr>
              <w:t xml:space="preserve">Фахові компетентності </w:t>
            </w:r>
          </w:p>
        </w:tc>
        <w:tc>
          <w:tcPr>
            <w:tcW w:w="2583" w:type="dxa"/>
          </w:tcPr>
          <w:p w:rsidR="00850838" w:rsidRPr="00CF368A" w:rsidRDefault="00850838" w:rsidP="008A3845">
            <w:pPr>
              <w:widowControl w:val="0"/>
              <w:autoSpaceDE w:val="0"/>
              <w:autoSpaceDN w:val="0"/>
              <w:adjustRightInd w:val="0"/>
              <w:jc w:val="both"/>
              <w:rPr>
                <w:b/>
                <w:sz w:val="28"/>
                <w:szCs w:val="28"/>
                <w:lang w:eastAsia="ru-RU"/>
              </w:rPr>
            </w:pPr>
            <w:r w:rsidRPr="00CF368A">
              <w:rPr>
                <w:b/>
                <w:sz w:val="28"/>
                <w:szCs w:val="28"/>
                <w:lang w:eastAsia="ru-RU"/>
              </w:rPr>
              <w:t>Результати навчання</w:t>
            </w:r>
          </w:p>
        </w:tc>
      </w:tr>
      <w:tr w:rsidR="00850838" w:rsidRPr="00CF368A" w:rsidTr="00850838">
        <w:tc>
          <w:tcPr>
            <w:tcW w:w="2235" w:type="dxa"/>
          </w:tcPr>
          <w:p w:rsidR="00850838" w:rsidRPr="00F142A9" w:rsidRDefault="00850838" w:rsidP="002B21E9">
            <w:r w:rsidRPr="00F142A9">
              <w:t>Здатність розв’язувати складні задачі дослідницького та/або інноваційного характеру у сфері логопедичного супроводу, а також спеціальної та інклюзивної освіти в цілому.</w:t>
            </w:r>
          </w:p>
        </w:tc>
        <w:tc>
          <w:tcPr>
            <w:tcW w:w="2551" w:type="dxa"/>
          </w:tcPr>
          <w:p w:rsidR="00850838" w:rsidRPr="00850838" w:rsidRDefault="00850838" w:rsidP="00850838">
            <w:pPr>
              <w:jc w:val="both"/>
            </w:pPr>
            <w:r w:rsidRPr="00850838">
              <w:rPr>
                <w:b/>
              </w:rPr>
              <w:t>ЗК 05</w:t>
            </w:r>
            <w:r w:rsidRPr="00850838">
              <w:t xml:space="preserve"> – Здатність спілкуватися іноземною мовою.</w:t>
            </w:r>
          </w:p>
          <w:p w:rsidR="00850838" w:rsidRPr="00850838" w:rsidRDefault="00850838" w:rsidP="00850838">
            <w:pPr>
              <w:jc w:val="both"/>
            </w:pPr>
            <w:r w:rsidRPr="00850838">
              <w:rPr>
                <w:b/>
              </w:rPr>
              <w:t>ЗК 07</w:t>
            </w:r>
            <w:r w:rsidRPr="00850838">
              <w:t xml:space="preserve"> - Здатність до пошуку, оброблення та аналізу інформації з різних джерел.</w:t>
            </w:r>
          </w:p>
          <w:p w:rsidR="00850838" w:rsidRPr="00C6393E" w:rsidRDefault="00850838" w:rsidP="00173D0B">
            <w:pPr>
              <w:jc w:val="both"/>
            </w:pPr>
          </w:p>
        </w:tc>
        <w:tc>
          <w:tcPr>
            <w:tcW w:w="2627" w:type="dxa"/>
          </w:tcPr>
          <w:p w:rsidR="00850838" w:rsidRPr="00850838" w:rsidRDefault="00850838" w:rsidP="00850838">
            <w:pPr>
              <w:contextualSpacing/>
              <w:jc w:val="both"/>
              <w:rPr>
                <w:rFonts w:eastAsia="Calibri"/>
                <w:lang w:eastAsia="en-US"/>
              </w:rPr>
            </w:pPr>
            <w:r w:rsidRPr="00850838">
              <w:rPr>
                <w:rFonts w:eastAsia="Calibri"/>
                <w:b/>
                <w:lang w:eastAsia="en-US"/>
              </w:rPr>
              <w:t xml:space="preserve">СК 06 – </w:t>
            </w:r>
            <w:r w:rsidRPr="00850838">
              <w:rPr>
                <w:rFonts w:eastAsia="Calibri"/>
                <w:lang w:eastAsia="en-US"/>
              </w:rPr>
              <w:t>Здатність оцінювати межі власної фахової компетентності, приймати рішення та продовжувати навчання та/або підвищення професійної кваліфікації відповідно до наявних потреб і запитів;</w:t>
            </w:r>
          </w:p>
          <w:p w:rsidR="00850838" w:rsidRPr="00B912B2" w:rsidRDefault="00850838" w:rsidP="00850838">
            <w:pPr>
              <w:jc w:val="both"/>
              <w:rPr>
                <w:b/>
              </w:rPr>
            </w:pPr>
            <w:r w:rsidRPr="00850838">
              <w:t xml:space="preserve"> </w:t>
            </w:r>
            <w:r w:rsidRPr="00850838">
              <w:rPr>
                <w:b/>
              </w:rPr>
              <w:t xml:space="preserve">СК 10 – </w:t>
            </w:r>
            <w:r w:rsidRPr="00850838">
              <w:t>Здатність розробляти і реалізовувати наукові та/або освітні проекти у сфері спеціальної та інклюзивної освіти.</w:t>
            </w:r>
          </w:p>
        </w:tc>
        <w:tc>
          <w:tcPr>
            <w:tcW w:w="2583" w:type="dxa"/>
          </w:tcPr>
          <w:p w:rsidR="00DC1D7D" w:rsidRPr="00DC1D7D" w:rsidRDefault="00DC1D7D" w:rsidP="00DC1D7D">
            <w:pPr>
              <w:jc w:val="both"/>
            </w:pPr>
            <w:r w:rsidRPr="00DC1D7D">
              <w:rPr>
                <w:b/>
              </w:rPr>
              <w:t>РН 9</w:t>
            </w:r>
            <w:r w:rsidRPr="00DC1D7D">
              <w:t xml:space="preserve"> - Вільно спілкуватись усно і письмово українською та іноземною мовами при обговоренні професійних питань, досліджень та інновацій в сфері логопедії, спеціальної та інклюзивної освіти в цілому.</w:t>
            </w:r>
          </w:p>
          <w:p w:rsidR="00850838" w:rsidRPr="00C6393E" w:rsidRDefault="00DC1D7D" w:rsidP="00DC1D7D">
            <w:pPr>
              <w:jc w:val="both"/>
            </w:pPr>
            <w:r w:rsidRPr="00DC1D7D">
              <w:rPr>
                <w:b/>
              </w:rPr>
              <w:t>РН 10</w:t>
            </w:r>
            <w:r w:rsidRPr="00DC1D7D">
              <w:t xml:space="preserve"> – Відшуковувати необхідні дані в науковій літературі, базах даних та інших джерелах, аналізувати та оцінювати ці дані.</w:t>
            </w:r>
          </w:p>
        </w:tc>
      </w:tr>
    </w:tbl>
    <w:p w:rsidR="005F0B70" w:rsidRDefault="005F0B70" w:rsidP="005F0B70">
      <w:pPr>
        <w:numPr>
          <w:ilvl w:val="0"/>
          <w:numId w:val="1"/>
        </w:numPr>
        <w:jc w:val="center"/>
        <w:rPr>
          <w:b/>
          <w:sz w:val="28"/>
          <w:szCs w:val="28"/>
        </w:rPr>
      </w:pPr>
      <w:r w:rsidRPr="00686CB3">
        <w:rPr>
          <w:b/>
          <w:sz w:val="28"/>
          <w:szCs w:val="28"/>
        </w:rPr>
        <w:lastRenderedPageBreak/>
        <w:t>Обсяг і ознаки курсу</w:t>
      </w:r>
    </w:p>
    <w:p w:rsidR="005F0B70" w:rsidRPr="00DC4C00" w:rsidRDefault="005F0B70" w:rsidP="005F0B70">
      <w:pPr>
        <w:ind w:left="1069"/>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5F0B70" w:rsidTr="008A3845">
        <w:trPr>
          <w:trHeight w:val="578"/>
        </w:trPr>
        <w:tc>
          <w:tcPr>
            <w:tcW w:w="4608" w:type="dxa"/>
            <w:vMerge w:val="restart"/>
            <w:shd w:val="clear" w:color="auto" w:fill="auto"/>
            <w:vAlign w:val="center"/>
          </w:tcPr>
          <w:p w:rsidR="005F0B70" w:rsidRPr="002A68B8" w:rsidRDefault="005F0B70" w:rsidP="008A3845">
            <w:pPr>
              <w:jc w:val="center"/>
              <w:rPr>
                <w:b/>
                <w:lang w:eastAsia="ru-RU"/>
              </w:rPr>
            </w:pPr>
            <w:r w:rsidRPr="002A68B8">
              <w:rPr>
                <w:b/>
                <w:lang w:eastAsia="ru-RU"/>
              </w:rPr>
              <w:t>Найменування показників</w:t>
            </w:r>
          </w:p>
        </w:tc>
        <w:tc>
          <w:tcPr>
            <w:tcW w:w="4962" w:type="dxa"/>
            <w:gridSpan w:val="2"/>
            <w:shd w:val="clear" w:color="auto" w:fill="auto"/>
            <w:vAlign w:val="center"/>
          </w:tcPr>
          <w:p w:rsidR="005F0B70" w:rsidRPr="002A68B8" w:rsidRDefault="005F0B70" w:rsidP="008A3845">
            <w:pPr>
              <w:jc w:val="center"/>
              <w:rPr>
                <w:b/>
                <w:lang w:eastAsia="ru-RU"/>
              </w:rPr>
            </w:pPr>
            <w:r w:rsidRPr="002A68B8">
              <w:rPr>
                <w:b/>
                <w:lang w:eastAsia="ru-RU"/>
              </w:rPr>
              <w:t>Характеристика навчальної дисципліни</w:t>
            </w:r>
          </w:p>
        </w:tc>
      </w:tr>
      <w:tr w:rsidR="005F0B70" w:rsidTr="008A3845">
        <w:trPr>
          <w:trHeight w:val="531"/>
        </w:trPr>
        <w:tc>
          <w:tcPr>
            <w:tcW w:w="4608" w:type="dxa"/>
            <w:vMerge/>
            <w:shd w:val="clear" w:color="auto" w:fill="auto"/>
          </w:tcPr>
          <w:p w:rsidR="005F0B70" w:rsidRPr="002A68B8" w:rsidRDefault="005F0B70" w:rsidP="008A3845">
            <w:pPr>
              <w:rPr>
                <w:b/>
                <w:lang w:eastAsia="ru-RU"/>
              </w:rPr>
            </w:pPr>
          </w:p>
        </w:tc>
        <w:tc>
          <w:tcPr>
            <w:tcW w:w="2520" w:type="dxa"/>
            <w:shd w:val="clear" w:color="auto" w:fill="auto"/>
            <w:vAlign w:val="center"/>
          </w:tcPr>
          <w:p w:rsidR="005F0B70" w:rsidRPr="002A68B8" w:rsidRDefault="005F0B70" w:rsidP="008A3845">
            <w:pPr>
              <w:jc w:val="center"/>
              <w:rPr>
                <w:b/>
                <w:lang w:eastAsia="ru-RU"/>
              </w:rPr>
            </w:pPr>
            <w:r w:rsidRPr="002A68B8">
              <w:rPr>
                <w:b/>
                <w:lang w:eastAsia="ru-RU"/>
              </w:rPr>
              <w:t>денна форма навчання</w:t>
            </w:r>
          </w:p>
        </w:tc>
        <w:tc>
          <w:tcPr>
            <w:tcW w:w="2442" w:type="dxa"/>
            <w:shd w:val="clear" w:color="auto" w:fill="auto"/>
            <w:vAlign w:val="center"/>
          </w:tcPr>
          <w:p w:rsidR="005F0B70" w:rsidRPr="002A68B8" w:rsidRDefault="005F0B70" w:rsidP="008A3845">
            <w:pPr>
              <w:jc w:val="center"/>
              <w:rPr>
                <w:b/>
                <w:lang w:eastAsia="ru-RU"/>
              </w:rPr>
            </w:pPr>
            <w:r w:rsidRPr="002A68B8">
              <w:rPr>
                <w:b/>
                <w:lang w:eastAsia="ru-RU"/>
              </w:rPr>
              <w:t>заочна форма навчання</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Рік навчання</w:t>
            </w:r>
          </w:p>
        </w:tc>
        <w:tc>
          <w:tcPr>
            <w:tcW w:w="2520" w:type="dxa"/>
            <w:shd w:val="clear" w:color="auto" w:fill="auto"/>
          </w:tcPr>
          <w:p w:rsidR="005F0B70" w:rsidRDefault="005F0B70" w:rsidP="008A3845">
            <w:pPr>
              <w:jc w:val="center"/>
              <w:rPr>
                <w:lang w:eastAsia="ru-RU"/>
              </w:rPr>
            </w:pPr>
            <w:r>
              <w:rPr>
                <w:lang w:eastAsia="ru-RU"/>
              </w:rPr>
              <w:t>1</w:t>
            </w:r>
          </w:p>
        </w:tc>
        <w:tc>
          <w:tcPr>
            <w:tcW w:w="2442" w:type="dxa"/>
            <w:shd w:val="clear" w:color="auto" w:fill="auto"/>
          </w:tcPr>
          <w:p w:rsidR="005F0B70" w:rsidRDefault="005F0B70" w:rsidP="008A3845">
            <w:pPr>
              <w:jc w:val="center"/>
              <w:rPr>
                <w:lang w:eastAsia="ru-RU"/>
              </w:rPr>
            </w:pPr>
            <w:r>
              <w:rPr>
                <w:lang w:eastAsia="ru-RU"/>
              </w:rPr>
              <w:t>1</w:t>
            </w:r>
          </w:p>
        </w:tc>
      </w:tr>
      <w:tr w:rsidR="005F0B70" w:rsidTr="008A3845">
        <w:trPr>
          <w:trHeight w:val="358"/>
        </w:trPr>
        <w:tc>
          <w:tcPr>
            <w:tcW w:w="4608" w:type="dxa"/>
            <w:shd w:val="clear" w:color="auto" w:fill="auto"/>
            <w:vAlign w:val="center"/>
          </w:tcPr>
          <w:p w:rsidR="005F0B70" w:rsidRDefault="005F0B70" w:rsidP="008A3845">
            <w:pPr>
              <w:rPr>
                <w:lang w:eastAsia="ru-RU"/>
              </w:rPr>
            </w:pPr>
            <w:r>
              <w:rPr>
                <w:lang w:eastAsia="ru-RU"/>
              </w:rPr>
              <w:t>Семестр вивчення</w:t>
            </w:r>
          </w:p>
        </w:tc>
        <w:tc>
          <w:tcPr>
            <w:tcW w:w="2520" w:type="dxa"/>
            <w:shd w:val="clear" w:color="auto" w:fill="auto"/>
          </w:tcPr>
          <w:p w:rsidR="005F0B70" w:rsidRDefault="005F0B70" w:rsidP="008A3845">
            <w:pPr>
              <w:jc w:val="center"/>
              <w:rPr>
                <w:lang w:eastAsia="ru-RU"/>
              </w:rPr>
            </w:pPr>
            <w:r>
              <w:rPr>
                <w:lang w:eastAsia="ru-RU"/>
              </w:rPr>
              <w:t>1-2</w:t>
            </w:r>
          </w:p>
        </w:tc>
        <w:tc>
          <w:tcPr>
            <w:tcW w:w="2442" w:type="dxa"/>
            <w:shd w:val="clear" w:color="auto" w:fill="auto"/>
          </w:tcPr>
          <w:p w:rsidR="005F0B70" w:rsidRDefault="005F0B70" w:rsidP="008A3845">
            <w:pPr>
              <w:jc w:val="center"/>
              <w:rPr>
                <w:lang w:eastAsia="ru-RU"/>
              </w:rPr>
            </w:pPr>
            <w:r>
              <w:rPr>
                <w:lang w:eastAsia="ru-RU"/>
              </w:rPr>
              <w:t>1</w:t>
            </w:r>
          </w:p>
        </w:tc>
      </w:tr>
      <w:tr w:rsidR="005F0B70" w:rsidTr="008A3845">
        <w:trPr>
          <w:trHeight w:val="339"/>
        </w:trPr>
        <w:tc>
          <w:tcPr>
            <w:tcW w:w="4608" w:type="dxa"/>
            <w:shd w:val="clear" w:color="auto" w:fill="auto"/>
            <w:vAlign w:val="center"/>
          </w:tcPr>
          <w:p w:rsidR="005F0B70" w:rsidRDefault="005F0B70" w:rsidP="008A3845">
            <w:pPr>
              <w:rPr>
                <w:lang w:eastAsia="ru-RU"/>
              </w:rPr>
            </w:pPr>
            <w:r>
              <w:rPr>
                <w:lang w:eastAsia="ru-RU"/>
              </w:rPr>
              <w:t>Кількість кредитів ЄКТС</w:t>
            </w:r>
          </w:p>
        </w:tc>
        <w:tc>
          <w:tcPr>
            <w:tcW w:w="2520" w:type="dxa"/>
            <w:shd w:val="clear" w:color="auto" w:fill="auto"/>
          </w:tcPr>
          <w:p w:rsidR="005F0B70" w:rsidRDefault="005F0B70" w:rsidP="008A3845">
            <w:pPr>
              <w:jc w:val="center"/>
              <w:rPr>
                <w:lang w:eastAsia="ru-RU"/>
              </w:rPr>
            </w:pPr>
            <w:r>
              <w:rPr>
                <w:lang w:eastAsia="ru-RU"/>
              </w:rPr>
              <w:t>4</w:t>
            </w:r>
          </w:p>
        </w:tc>
        <w:tc>
          <w:tcPr>
            <w:tcW w:w="2442" w:type="dxa"/>
            <w:shd w:val="clear" w:color="auto" w:fill="auto"/>
          </w:tcPr>
          <w:p w:rsidR="005F0B70" w:rsidRDefault="005F0B70" w:rsidP="008A3845">
            <w:pPr>
              <w:jc w:val="center"/>
              <w:rPr>
                <w:lang w:eastAsia="ru-RU"/>
              </w:rPr>
            </w:pPr>
            <w:r>
              <w:rPr>
                <w:lang w:eastAsia="ru-RU"/>
              </w:rPr>
              <w:t>4</w:t>
            </w:r>
          </w:p>
        </w:tc>
      </w:tr>
      <w:tr w:rsidR="005F0B70" w:rsidTr="008A3845">
        <w:trPr>
          <w:trHeight w:val="350"/>
        </w:trPr>
        <w:tc>
          <w:tcPr>
            <w:tcW w:w="4608" w:type="dxa"/>
            <w:shd w:val="clear" w:color="auto" w:fill="auto"/>
            <w:vAlign w:val="center"/>
          </w:tcPr>
          <w:p w:rsidR="005F0B70" w:rsidRDefault="005F0B70" w:rsidP="008A3845">
            <w:pPr>
              <w:rPr>
                <w:lang w:eastAsia="ru-RU"/>
              </w:rPr>
            </w:pPr>
            <w:r>
              <w:rPr>
                <w:lang w:eastAsia="ru-RU"/>
              </w:rPr>
              <w:t>Загальний обсяг годин</w:t>
            </w:r>
          </w:p>
        </w:tc>
        <w:tc>
          <w:tcPr>
            <w:tcW w:w="2520" w:type="dxa"/>
            <w:shd w:val="clear" w:color="auto" w:fill="auto"/>
          </w:tcPr>
          <w:p w:rsidR="005F0B70" w:rsidRDefault="005F0B70" w:rsidP="008A3845">
            <w:pPr>
              <w:jc w:val="center"/>
              <w:rPr>
                <w:lang w:eastAsia="ru-RU"/>
              </w:rPr>
            </w:pPr>
            <w:r>
              <w:rPr>
                <w:lang w:eastAsia="ru-RU"/>
              </w:rPr>
              <w:t>120</w:t>
            </w:r>
          </w:p>
        </w:tc>
        <w:tc>
          <w:tcPr>
            <w:tcW w:w="2442" w:type="dxa"/>
            <w:shd w:val="clear" w:color="auto" w:fill="auto"/>
          </w:tcPr>
          <w:p w:rsidR="005F0B70" w:rsidRDefault="005F0B70" w:rsidP="008A3845">
            <w:pPr>
              <w:jc w:val="center"/>
              <w:rPr>
                <w:lang w:eastAsia="ru-RU"/>
              </w:rPr>
            </w:pPr>
            <w:r>
              <w:rPr>
                <w:lang w:eastAsia="ru-RU"/>
              </w:rPr>
              <w:t>120</w:t>
            </w:r>
          </w:p>
        </w:tc>
      </w:tr>
      <w:tr w:rsidR="005F0B70" w:rsidTr="008A3845">
        <w:trPr>
          <w:trHeight w:val="345"/>
        </w:trPr>
        <w:tc>
          <w:tcPr>
            <w:tcW w:w="4608" w:type="dxa"/>
            <w:shd w:val="clear" w:color="auto" w:fill="auto"/>
            <w:vAlign w:val="center"/>
          </w:tcPr>
          <w:p w:rsidR="005F0B70" w:rsidRDefault="005F0B70" w:rsidP="008A3845">
            <w:pPr>
              <w:rPr>
                <w:lang w:eastAsia="ru-RU"/>
              </w:rPr>
            </w:pPr>
            <w:r>
              <w:rPr>
                <w:lang w:eastAsia="ru-RU"/>
              </w:rPr>
              <w:t>Кількість годин навчальних занять</w:t>
            </w:r>
          </w:p>
        </w:tc>
        <w:tc>
          <w:tcPr>
            <w:tcW w:w="2520" w:type="dxa"/>
            <w:shd w:val="clear" w:color="auto" w:fill="auto"/>
          </w:tcPr>
          <w:p w:rsidR="005F0B70" w:rsidRDefault="005F0B70" w:rsidP="008A3845">
            <w:pPr>
              <w:jc w:val="center"/>
              <w:rPr>
                <w:lang w:eastAsia="ru-RU"/>
              </w:rPr>
            </w:pPr>
            <w:r>
              <w:rPr>
                <w:lang w:eastAsia="ru-RU"/>
              </w:rPr>
              <w:t>40</w:t>
            </w:r>
          </w:p>
        </w:tc>
        <w:tc>
          <w:tcPr>
            <w:tcW w:w="2442" w:type="dxa"/>
            <w:shd w:val="clear" w:color="auto" w:fill="auto"/>
          </w:tcPr>
          <w:p w:rsidR="005F0B70" w:rsidRDefault="005F0B70" w:rsidP="008A3845">
            <w:pPr>
              <w:jc w:val="center"/>
              <w:rPr>
                <w:lang w:eastAsia="ru-RU"/>
              </w:rPr>
            </w:pPr>
            <w:r>
              <w:rPr>
                <w:lang w:eastAsia="ru-RU"/>
              </w:rPr>
              <w:t>16</w:t>
            </w:r>
          </w:p>
        </w:tc>
      </w:tr>
      <w:tr w:rsidR="005F0B70" w:rsidTr="008A3845">
        <w:trPr>
          <w:trHeight w:val="355"/>
        </w:trPr>
        <w:tc>
          <w:tcPr>
            <w:tcW w:w="4608" w:type="dxa"/>
            <w:shd w:val="clear" w:color="auto" w:fill="auto"/>
            <w:vAlign w:val="center"/>
          </w:tcPr>
          <w:p w:rsidR="005F0B70" w:rsidRDefault="005F0B70" w:rsidP="008A3845">
            <w:pPr>
              <w:rPr>
                <w:lang w:eastAsia="ru-RU"/>
              </w:rPr>
            </w:pPr>
            <w:r>
              <w:rPr>
                <w:lang w:eastAsia="ru-RU"/>
              </w:rPr>
              <w:t>Лекційні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52"/>
        </w:trPr>
        <w:tc>
          <w:tcPr>
            <w:tcW w:w="4608" w:type="dxa"/>
            <w:shd w:val="clear" w:color="auto" w:fill="auto"/>
            <w:vAlign w:val="center"/>
          </w:tcPr>
          <w:p w:rsidR="005F0B70" w:rsidRDefault="005F0B70" w:rsidP="008A3845">
            <w:pPr>
              <w:rPr>
                <w:lang w:eastAsia="ru-RU"/>
              </w:rPr>
            </w:pPr>
            <w:r>
              <w:rPr>
                <w:lang w:eastAsia="ru-RU"/>
              </w:rPr>
              <w:t>Практичні заняття</w:t>
            </w:r>
          </w:p>
        </w:tc>
        <w:tc>
          <w:tcPr>
            <w:tcW w:w="2520" w:type="dxa"/>
            <w:shd w:val="clear" w:color="auto" w:fill="auto"/>
          </w:tcPr>
          <w:p w:rsidR="005F0B70" w:rsidRDefault="005F0B70" w:rsidP="008A3845">
            <w:pPr>
              <w:jc w:val="center"/>
              <w:rPr>
                <w:lang w:eastAsia="ru-RU"/>
              </w:rPr>
            </w:pPr>
            <w:r>
              <w:rPr>
                <w:lang w:eastAsia="ru-RU"/>
              </w:rPr>
              <w:t>40</w:t>
            </w:r>
          </w:p>
        </w:tc>
        <w:tc>
          <w:tcPr>
            <w:tcW w:w="2442" w:type="dxa"/>
            <w:shd w:val="clear" w:color="auto" w:fill="auto"/>
          </w:tcPr>
          <w:p w:rsidR="005F0B70" w:rsidRDefault="005F0B70" w:rsidP="008A3845">
            <w:pPr>
              <w:jc w:val="center"/>
              <w:rPr>
                <w:lang w:eastAsia="ru-RU"/>
              </w:rPr>
            </w:pPr>
            <w:r>
              <w:rPr>
                <w:lang w:eastAsia="ru-RU"/>
              </w:rPr>
              <w:t>16</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Семінарські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Лабораторні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Самостійна та індивідуальна робота</w:t>
            </w:r>
          </w:p>
        </w:tc>
        <w:tc>
          <w:tcPr>
            <w:tcW w:w="2520" w:type="dxa"/>
            <w:shd w:val="clear" w:color="auto" w:fill="auto"/>
          </w:tcPr>
          <w:p w:rsidR="005F0B70" w:rsidRDefault="005F0B70" w:rsidP="008A3845">
            <w:pPr>
              <w:jc w:val="center"/>
              <w:rPr>
                <w:lang w:eastAsia="ru-RU"/>
              </w:rPr>
            </w:pPr>
            <w:r>
              <w:rPr>
                <w:lang w:eastAsia="ru-RU"/>
              </w:rPr>
              <w:t>80</w:t>
            </w:r>
          </w:p>
        </w:tc>
        <w:tc>
          <w:tcPr>
            <w:tcW w:w="2442" w:type="dxa"/>
            <w:shd w:val="clear" w:color="auto" w:fill="auto"/>
          </w:tcPr>
          <w:p w:rsidR="005F0B70" w:rsidRDefault="005F0B70" w:rsidP="008A3845">
            <w:pPr>
              <w:jc w:val="center"/>
              <w:rPr>
                <w:lang w:eastAsia="ru-RU"/>
              </w:rPr>
            </w:pPr>
            <w:r>
              <w:rPr>
                <w:lang w:eastAsia="ru-RU"/>
              </w:rPr>
              <w:t>104</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Форма підсумкового контролю</w:t>
            </w:r>
          </w:p>
        </w:tc>
        <w:tc>
          <w:tcPr>
            <w:tcW w:w="2520" w:type="dxa"/>
            <w:shd w:val="clear" w:color="auto" w:fill="auto"/>
          </w:tcPr>
          <w:p w:rsidR="005F0B70" w:rsidRDefault="005F0B70" w:rsidP="008A3845">
            <w:pPr>
              <w:jc w:val="center"/>
              <w:rPr>
                <w:lang w:eastAsia="ru-RU"/>
              </w:rPr>
            </w:pPr>
            <w:r>
              <w:rPr>
                <w:lang w:eastAsia="ru-RU"/>
              </w:rPr>
              <w:t>залік</w:t>
            </w:r>
          </w:p>
        </w:tc>
        <w:tc>
          <w:tcPr>
            <w:tcW w:w="2442" w:type="dxa"/>
            <w:shd w:val="clear" w:color="auto" w:fill="auto"/>
          </w:tcPr>
          <w:p w:rsidR="005F0B70" w:rsidRDefault="005F0B70" w:rsidP="008A3845">
            <w:pPr>
              <w:jc w:val="center"/>
              <w:rPr>
                <w:lang w:eastAsia="ru-RU"/>
              </w:rPr>
            </w:pPr>
            <w:r>
              <w:rPr>
                <w:lang w:eastAsia="ru-RU"/>
              </w:rPr>
              <w:t>залік</w:t>
            </w:r>
          </w:p>
        </w:tc>
      </w:tr>
    </w:tbl>
    <w:p w:rsidR="005F0B70" w:rsidRPr="00E50D5B" w:rsidRDefault="005F0B70" w:rsidP="005F0B70">
      <w:pPr>
        <w:ind w:left="1069"/>
        <w:rPr>
          <w:lang w:eastAsia="ru-RU"/>
        </w:rPr>
      </w:pPr>
    </w:p>
    <w:p w:rsidR="005F0B70" w:rsidRDefault="005F0B70" w:rsidP="005F0B70">
      <w:pPr>
        <w:numPr>
          <w:ilvl w:val="0"/>
          <w:numId w:val="1"/>
        </w:numPr>
        <w:jc w:val="center"/>
        <w:rPr>
          <w:sz w:val="28"/>
          <w:szCs w:val="28"/>
        </w:rPr>
      </w:pPr>
      <w:r w:rsidRPr="00686CB3">
        <w:rPr>
          <w:b/>
          <w:sz w:val="28"/>
          <w:szCs w:val="28"/>
        </w:rPr>
        <w:t>Організація навчання</w:t>
      </w:r>
      <w:r w:rsidRPr="00686CB3">
        <w:rPr>
          <w:sz w:val="28"/>
          <w:szCs w:val="28"/>
        </w:rPr>
        <w:t>.</w:t>
      </w:r>
    </w:p>
    <w:p w:rsidR="005F0B70" w:rsidRDefault="005F0B70" w:rsidP="005F0B70">
      <w:pPr>
        <w:ind w:left="1069"/>
        <w:rPr>
          <w:sz w:val="28"/>
          <w:szCs w:val="28"/>
        </w:rPr>
      </w:pPr>
    </w:p>
    <w:p w:rsidR="005F0B70" w:rsidRPr="0090028B" w:rsidRDefault="005F0B70" w:rsidP="005F0B70">
      <w:pPr>
        <w:pBdr>
          <w:top w:val="nil"/>
          <w:left w:val="nil"/>
          <w:bottom w:val="nil"/>
          <w:right w:val="nil"/>
          <w:between w:val="nil"/>
        </w:pBdr>
        <w:tabs>
          <w:tab w:val="left" w:pos="2694"/>
        </w:tabs>
        <w:ind w:firstLine="709"/>
        <w:contextualSpacing/>
        <w:jc w:val="both"/>
        <w:rPr>
          <w:sz w:val="28"/>
          <w:szCs w:val="28"/>
        </w:rPr>
      </w:pPr>
      <w:r w:rsidRPr="0090028B">
        <w:rPr>
          <w:sz w:val="28"/>
          <w:szCs w:val="28"/>
        </w:rPr>
        <w:t>Організація навчання передбачає цілеспрямовану самостійну роботу студентів, виконання практичних завдань аналітичного, узагальнюючого професійно спрямованого характеру.</w:t>
      </w:r>
    </w:p>
    <w:p w:rsidR="005F0B70" w:rsidRPr="00686CB3" w:rsidRDefault="005F0B70" w:rsidP="005F0B70">
      <w:pPr>
        <w:pStyle w:val="3"/>
        <w:ind w:left="720" w:firstLine="0"/>
        <w:rPr>
          <w:bCs w:val="0"/>
          <w:sz w:val="28"/>
          <w:szCs w:val="28"/>
        </w:rPr>
      </w:pPr>
    </w:p>
    <w:p w:rsidR="005F0B70" w:rsidRDefault="005F0B70" w:rsidP="005F0B70">
      <w:pPr>
        <w:pStyle w:val="3"/>
        <w:ind w:left="720" w:firstLine="0"/>
        <w:rPr>
          <w:bCs w:val="0"/>
          <w:sz w:val="28"/>
          <w:szCs w:val="28"/>
        </w:rPr>
      </w:pPr>
      <w:r w:rsidRPr="00686CB3">
        <w:rPr>
          <w:bCs w:val="0"/>
          <w:sz w:val="28"/>
          <w:szCs w:val="28"/>
        </w:rPr>
        <w:t>ІНФОРМАЦІЙНИЙ ОБСЯГ</w:t>
      </w:r>
      <w:r w:rsidRPr="00686CB3">
        <w:rPr>
          <w:sz w:val="28"/>
          <w:szCs w:val="28"/>
        </w:rPr>
        <w:t xml:space="preserve"> НАВЧАЛЬНОЇ</w:t>
      </w:r>
      <w:r w:rsidRPr="00686CB3">
        <w:rPr>
          <w:bCs w:val="0"/>
          <w:sz w:val="28"/>
          <w:szCs w:val="28"/>
        </w:rPr>
        <w:t xml:space="preserve"> ДИСЦИПЛІНИ</w:t>
      </w:r>
    </w:p>
    <w:p w:rsidR="005F0B70" w:rsidRPr="005F0B70" w:rsidRDefault="005F0B70" w:rsidP="005F0B70">
      <w:pPr>
        <w:widowControl w:val="0"/>
        <w:jc w:val="center"/>
        <w:rPr>
          <w:b/>
          <w:bCs/>
          <w:sz w:val="28"/>
          <w:szCs w:val="28"/>
          <w:lang w:val="ru-RU"/>
        </w:rPr>
      </w:pPr>
    </w:p>
    <w:p w:rsidR="005F0B70" w:rsidRPr="0003004B" w:rsidRDefault="005F0B70" w:rsidP="005F0B70">
      <w:pPr>
        <w:widowControl w:val="0"/>
        <w:jc w:val="center"/>
        <w:rPr>
          <w:b/>
          <w:bCs/>
          <w:sz w:val="28"/>
          <w:szCs w:val="28"/>
        </w:rPr>
      </w:pPr>
      <w:r w:rsidRPr="0003004B">
        <w:rPr>
          <w:b/>
          <w:bCs/>
          <w:sz w:val="28"/>
          <w:szCs w:val="28"/>
        </w:rPr>
        <w:t xml:space="preserve">Заліковий кредит 1. </w:t>
      </w:r>
    </w:p>
    <w:p w:rsidR="005F0B70" w:rsidRPr="00F370AE" w:rsidRDefault="005F0B70" w:rsidP="005F0B70">
      <w:pPr>
        <w:jc w:val="center"/>
        <w:rPr>
          <w:sz w:val="28"/>
          <w:szCs w:val="28"/>
          <w:lang w:eastAsia="ru-RU"/>
        </w:rPr>
      </w:pPr>
      <w:r w:rsidRPr="00F370AE">
        <w:rPr>
          <w:b/>
          <w:bCs/>
          <w:sz w:val="28"/>
          <w:szCs w:val="28"/>
        </w:rPr>
        <w:t>Змістовий модуль 1</w:t>
      </w:r>
      <w:r w:rsidRPr="00F370AE">
        <w:rPr>
          <w:sz w:val="28"/>
          <w:szCs w:val="28"/>
        </w:rPr>
        <w:t xml:space="preserve">. </w:t>
      </w:r>
      <w:proofErr w:type="spellStart"/>
      <w:r w:rsidR="00730F96" w:rsidRPr="00730F96">
        <w:rPr>
          <w:b/>
          <w:sz w:val="28"/>
          <w:szCs w:val="28"/>
        </w:rPr>
        <w:t>Akademisches</w:t>
      </w:r>
      <w:proofErr w:type="spellEnd"/>
      <w:r w:rsidR="00730F96" w:rsidRPr="00730F96">
        <w:rPr>
          <w:b/>
          <w:sz w:val="28"/>
          <w:szCs w:val="28"/>
        </w:rPr>
        <w:t xml:space="preserve"> </w:t>
      </w:r>
      <w:proofErr w:type="spellStart"/>
      <w:r w:rsidR="00730F96" w:rsidRPr="00730F96">
        <w:rPr>
          <w:b/>
          <w:sz w:val="28"/>
          <w:szCs w:val="28"/>
        </w:rPr>
        <w:t>Schreiben</w:t>
      </w:r>
      <w:proofErr w:type="spellEnd"/>
      <w:r w:rsidR="00730F96" w:rsidRPr="00730F96">
        <w:rPr>
          <w:b/>
          <w:sz w:val="28"/>
          <w:szCs w:val="28"/>
        </w:rPr>
        <w:t>.</w:t>
      </w:r>
    </w:p>
    <w:p w:rsidR="005F0B70" w:rsidRPr="00F370AE" w:rsidRDefault="005F0B70" w:rsidP="005F0B70">
      <w:pPr>
        <w:tabs>
          <w:tab w:val="left" w:pos="993"/>
        </w:tabs>
        <w:suppressAutoHyphens/>
        <w:ind w:firstLine="709"/>
        <w:jc w:val="center"/>
        <w:rPr>
          <w:b/>
          <w:sz w:val="28"/>
          <w:szCs w:val="28"/>
          <w:lang w:eastAsia="ar-SA"/>
        </w:rPr>
      </w:pP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1.</w:t>
      </w:r>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Übersetzungsbesonderheiten</w:t>
      </w:r>
      <w:proofErr w:type="spellEnd"/>
      <w:r w:rsidRPr="00730F96">
        <w:rPr>
          <w:sz w:val="28"/>
          <w:szCs w:val="28"/>
          <w:lang w:eastAsia="ar-SA"/>
        </w:rPr>
        <w:t xml:space="preserve"> </w:t>
      </w:r>
      <w:proofErr w:type="spellStart"/>
      <w:r w:rsidRPr="00730F96">
        <w:rPr>
          <w:sz w:val="28"/>
          <w:szCs w:val="28"/>
          <w:lang w:eastAsia="ar-SA"/>
        </w:rPr>
        <w:t>der</w:t>
      </w:r>
      <w:proofErr w:type="spellEnd"/>
      <w:r w:rsidRPr="00730F96">
        <w:rPr>
          <w:sz w:val="28"/>
          <w:szCs w:val="28"/>
          <w:lang w:eastAsia="ar-SA"/>
        </w:rPr>
        <w:t xml:space="preserve"> </w:t>
      </w:r>
      <w:proofErr w:type="spellStart"/>
      <w:r w:rsidRPr="00730F96">
        <w:rPr>
          <w:sz w:val="28"/>
          <w:szCs w:val="28"/>
          <w:lang w:eastAsia="ar-SA"/>
        </w:rPr>
        <w:t>wissenschaftlichen</w:t>
      </w:r>
      <w:proofErr w:type="spellEnd"/>
      <w:r w:rsidRPr="00730F96">
        <w:rPr>
          <w:sz w:val="28"/>
          <w:szCs w:val="28"/>
          <w:lang w:eastAsia="ar-SA"/>
        </w:rPr>
        <w:t xml:space="preserve"> </w:t>
      </w:r>
      <w:proofErr w:type="spellStart"/>
      <w:r w:rsidRPr="00730F96">
        <w:rPr>
          <w:sz w:val="28"/>
          <w:szCs w:val="28"/>
          <w:lang w:eastAsia="ar-SA"/>
        </w:rPr>
        <w:t>Texte</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Fachliteratur</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2.</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1. </w:t>
      </w:r>
      <w:proofErr w:type="spellStart"/>
      <w:r w:rsidRPr="00730F96">
        <w:rPr>
          <w:sz w:val="28"/>
          <w:szCs w:val="28"/>
          <w:lang w:eastAsia="ar-SA"/>
        </w:rPr>
        <w:t>Was</w:t>
      </w:r>
      <w:proofErr w:type="spellEnd"/>
      <w:r w:rsidRPr="00730F96">
        <w:rPr>
          <w:sz w:val="28"/>
          <w:szCs w:val="28"/>
          <w:lang w:eastAsia="ar-SA"/>
        </w:rPr>
        <w:t xml:space="preserve"> </w:t>
      </w:r>
      <w:proofErr w:type="spellStart"/>
      <w:r w:rsidRPr="00730F96">
        <w:rPr>
          <w:sz w:val="28"/>
          <w:szCs w:val="28"/>
          <w:lang w:eastAsia="ar-SA"/>
        </w:rPr>
        <w:t>ist</w:t>
      </w:r>
      <w:proofErr w:type="spellEnd"/>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Wissenschaft</w:t>
      </w:r>
      <w:proofErr w:type="spellEnd"/>
      <w:r w:rsidRPr="00730F96">
        <w:rPr>
          <w:sz w:val="28"/>
          <w:szCs w:val="28"/>
          <w:lang w:eastAsia="ar-SA"/>
        </w:rPr>
        <w:t xml:space="preserve">? </w:t>
      </w:r>
      <w:proofErr w:type="spellStart"/>
      <w:r w:rsidRPr="00730F96">
        <w:rPr>
          <w:sz w:val="28"/>
          <w:szCs w:val="28"/>
          <w:lang w:eastAsia="ar-SA"/>
        </w:rPr>
        <w:t>Hörverstehen</w:t>
      </w:r>
      <w:proofErr w:type="spellEnd"/>
      <w:r w:rsidRPr="00730F96">
        <w:rPr>
          <w:sz w:val="28"/>
          <w:szCs w:val="28"/>
          <w:lang w:eastAsia="ar-SA"/>
        </w:rPr>
        <w:t xml:space="preserve">: </w:t>
      </w:r>
      <w:proofErr w:type="spellStart"/>
      <w:r w:rsidRPr="00730F96">
        <w:rPr>
          <w:sz w:val="28"/>
          <w:szCs w:val="28"/>
          <w:lang w:eastAsia="ar-SA"/>
        </w:rPr>
        <w:t>Auf</w:t>
      </w:r>
      <w:proofErr w:type="spellEnd"/>
      <w:r w:rsidRPr="00730F96">
        <w:rPr>
          <w:sz w:val="28"/>
          <w:szCs w:val="28"/>
          <w:lang w:eastAsia="ar-SA"/>
        </w:rPr>
        <w:t xml:space="preserve"> </w:t>
      </w:r>
      <w:proofErr w:type="spellStart"/>
      <w:r w:rsidRPr="00730F96">
        <w:rPr>
          <w:sz w:val="28"/>
          <w:szCs w:val="28"/>
          <w:lang w:eastAsia="ar-SA"/>
        </w:rPr>
        <w:t>der</w:t>
      </w:r>
      <w:proofErr w:type="spellEnd"/>
      <w:r w:rsidRPr="00730F96">
        <w:rPr>
          <w:sz w:val="28"/>
          <w:szCs w:val="28"/>
          <w:lang w:eastAsia="ar-SA"/>
        </w:rPr>
        <w:t xml:space="preserve"> </w:t>
      </w:r>
      <w:proofErr w:type="spellStart"/>
      <w:r w:rsidRPr="00730F96">
        <w:rPr>
          <w:sz w:val="28"/>
          <w:szCs w:val="28"/>
          <w:lang w:eastAsia="ar-SA"/>
        </w:rPr>
        <w:t>Konferenz</w:t>
      </w:r>
      <w:proofErr w:type="spellEnd"/>
      <w:r w:rsidRPr="00730F96">
        <w:rPr>
          <w:sz w:val="28"/>
          <w:szCs w:val="28"/>
          <w:lang w:eastAsia="ar-SA"/>
        </w:rPr>
        <w:t xml:space="preserve">. </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3.</w:t>
      </w:r>
      <w:r w:rsidRPr="00730F96">
        <w:rPr>
          <w:sz w:val="28"/>
          <w:szCs w:val="28"/>
          <w:lang w:eastAsia="ar-SA"/>
        </w:rPr>
        <w:t xml:space="preserve"> </w:t>
      </w:r>
      <w:proofErr w:type="spellStart"/>
      <w:r w:rsidRPr="00730F96">
        <w:rPr>
          <w:sz w:val="28"/>
          <w:szCs w:val="28"/>
          <w:lang w:eastAsia="ar-SA"/>
        </w:rPr>
        <w:t>Der</w:t>
      </w:r>
      <w:proofErr w:type="spellEnd"/>
      <w:r w:rsidRPr="00730F96">
        <w:rPr>
          <w:sz w:val="28"/>
          <w:szCs w:val="28"/>
          <w:lang w:eastAsia="ar-SA"/>
        </w:rPr>
        <w:t xml:space="preserve"> </w:t>
      </w:r>
      <w:proofErr w:type="spellStart"/>
      <w:r w:rsidRPr="00730F96">
        <w:rPr>
          <w:sz w:val="28"/>
          <w:szCs w:val="28"/>
          <w:lang w:eastAsia="ar-SA"/>
        </w:rPr>
        <w:t>Vortrag</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Annotation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4.</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2. </w:t>
      </w:r>
      <w:proofErr w:type="spellStart"/>
      <w:r w:rsidRPr="00730F96">
        <w:rPr>
          <w:sz w:val="28"/>
          <w:szCs w:val="28"/>
          <w:lang w:eastAsia="ar-SA"/>
        </w:rPr>
        <w:t>Das</w:t>
      </w:r>
      <w:proofErr w:type="spellEnd"/>
      <w:r w:rsidRPr="00730F96">
        <w:rPr>
          <w:sz w:val="28"/>
          <w:szCs w:val="28"/>
          <w:lang w:eastAsia="ar-SA"/>
        </w:rPr>
        <w:t xml:space="preserve"> </w:t>
      </w:r>
      <w:proofErr w:type="spellStart"/>
      <w:r w:rsidRPr="00730F96">
        <w:rPr>
          <w:sz w:val="28"/>
          <w:szCs w:val="28"/>
          <w:lang w:eastAsia="ar-SA"/>
        </w:rPr>
        <w:t>wissenschaftliche</w:t>
      </w:r>
      <w:proofErr w:type="spellEnd"/>
      <w:r w:rsidRPr="00730F96">
        <w:rPr>
          <w:sz w:val="28"/>
          <w:szCs w:val="28"/>
          <w:lang w:eastAsia="ar-SA"/>
        </w:rPr>
        <w:t xml:space="preserve"> </w:t>
      </w:r>
      <w:proofErr w:type="spellStart"/>
      <w:r w:rsidRPr="00730F96">
        <w:rPr>
          <w:sz w:val="28"/>
          <w:szCs w:val="28"/>
          <w:lang w:eastAsia="ar-SA"/>
        </w:rPr>
        <w:t>Herangehen</w:t>
      </w:r>
      <w:proofErr w:type="spellEnd"/>
      <w:r w:rsidRPr="00730F96">
        <w:rPr>
          <w:sz w:val="28"/>
          <w:szCs w:val="28"/>
          <w:lang w:eastAsia="ar-SA"/>
        </w:rPr>
        <w:t xml:space="preserve">. </w:t>
      </w:r>
      <w:proofErr w:type="spellStart"/>
      <w:r w:rsidRPr="00730F96">
        <w:rPr>
          <w:sz w:val="28"/>
          <w:szCs w:val="28"/>
          <w:lang w:eastAsia="ar-SA"/>
        </w:rPr>
        <w:t>Schriftlicher</w:t>
      </w:r>
      <w:proofErr w:type="spellEnd"/>
      <w:r w:rsidRPr="00730F96">
        <w:rPr>
          <w:sz w:val="28"/>
          <w:szCs w:val="28"/>
          <w:lang w:eastAsia="ar-SA"/>
        </w:rPr>
        <w:t xml:space="preserve"> </w:t>
      </w:r>
      <w:proofErr w:type="spellStart"/>
      <w:r w:rsidRPr="00730F96">
        <w:rPr>
          <w:sz w:val="28"/>
          <w:szCs w:val="28"/>
          <w:lang w:eastAsia="ar-SA"/>
        </w:rPr>
        <w:t>Ausdruck</w:t>
      </w:r>
      <w:proofErr w:type="spellEnd"/>
      <w:r w:rsidRPr="00730F96">
        <w:rPr>
          <w:sz w:val="28"/>
          <w:szCs w:val="28"/>
          <w:lang w:eastAsia="ar-SA"/>
        </w:rPr>
        <w:t xml:space="preserve">: </w:t>
      </w:r>
      <w:proofErr w:type="spellStart"/>
      <w:r w:rsidRPr="00730F96">
        <w:rPr>
          <w:sz w:val="28"/>
          <w:szCs w:val="28"/>
          <w:lang w:eastAsia="ar-SA"/>
        </w:rPr>
        <w:t>Wissenschaftliches</w:t>
      </w:r>
      <w:proofErr w:type="spellEnd"/>
      <w:r w:rsidRPr="00730F96">
        <w:rPr>
          <w:sz w:val="28"/>
          <w:szCs w:val="28"/>
          <w:lang w:eastAsia="ar-SA"/>
        </w:rPr>
        <w:t xml:space="preserve"> </w:t>
      </w:r>
      <w:proofErr w:type="spellStart"/>
      <w:r w:rsidRPr="00730F96">
        <w:rPr>
          <w:sz w:val="28"/>
          <w:szCs w:val="28"/>
          <w:lang w:eastAsia="ar-SA"/>
        </w:rPr>
        <w:t>Schreiben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5.</w:t>
      </w:r>
      <w:r w:rsidRPr="00730F96">
        <w:rPr>
          <w:sz w:val="28"/>
          <w:szCs w:val="28"/>
          <w:lang w:eastAsia="ar-SA"/>
        </w:rPr>
        <w:t xml:space="preserve"> </w:t>
      </w:r>
      <w:proofErr w:type="spellStart"/>
      <w:r w:rsidRPr="00730F96">
        <w:rPr>
          <w:sz w:val="28"/>
          <w:szCs w:val="28"/>
          <w:lang w:eastAsia="ar-SA"/>
        </w:rPr>
        <w:t>Die</w:t>
      </w:r>
      <w:proofErr w:type="spellEnd"/>
      <w:r w:rsidRPr="00730F96">
        <w:rPr>
          <w:sz w:val="28"/>
          <w:szCs w:val="28"/>
          <w:lang w:eastAsia="ar-SA"/>
        </w:rPr>
        <w:t xml:space="preserve"> sozial-wissenschaftlichen </w:t>
      </w:r>
      <w:proofErr w:type="spellStart"/>
      <w:r w:rsidRPr="00730F96">
        <w:rPr>
          <w:sz w:val="28"/>
          <w:szCs w:val="28"/>
          <w:lang w:eastAsia="ar-SA"/>
        </w:rPr>
        <w:t>Versammlungen</w:t>
      </w:r>
      <w:proofErr w:type="spellEnd"/>
      <w:r w:rsidRPr="00730F96">
        <w:rPr>
          <w:sz w:val="28"/>
          <w:szCs w:val="28"/>
          <w:lang w:eastAsia="ar-SA"/>
        </w:rPr>
        <w:t xml:space="preserve">. </w:t>
      </w:r>
      <w:proofErr w:type="spellStart"/>
      <w:r w:rsidRPr="00730F96">
        <w:rPr>
          <w:sz w:val="28"/>
          <w:szCs w:val="28"/>
          <w:lang w:eastAsia="ar-SA"/>
        </w:rPr>
        <w:t>Leseverstehen</w:t>
      </w:r>
      <w:proofErr w:type="spellEnd"/>
      <w:r w:rsidRPr="00730F96">
        <w:rPr>
          <w:sz w:val="28"/>
          <w:szCs w:val="28"/>
          <w:lang w:eastAsia="ar-SA"/>
        </w:rPr>
        <w:t xml:space="preserve">: </w:t>
      </w:r>
      <w:proofErr w:type="spellStart"/>
      <w:r w:rsidRPr="00730F96">
        <w:rPr>
          <w:sz w:val="28"/>
          <w:szCs w:val="28"/>
          <w:lang w:eastAsia="ar-SA"/>
        </w:rPr>
        <w:t>Weltverbesserer</w:t>
      </w:r>
      <w:proofErr w:type="spellEnd"/>
      <w:r w:rsidRPr="00730F96">
        <w:rPr>
          <w:sz w:val="28"/>
          <w:szCs w:val="28"/>
          <w:lang w:eastAsia="ar-SA"/>
        </w:rPr>
        <w:t xml:space="preserve"> – </w:t>
      </w:r>
      <w:proofErr w:type="spellStart"/>
      <w:r w:rsidRPr="00730F96">
        <w:rPr>
          <w:sz w:val="28"/>
          <w:szCs w:val="28"/>
          <w:lang w:eastAsia="ar-SA"/>
        </w:rPr>
        <w:t>Deutsche</w:t>
      </w:r>
      <w:proofErr w:type="spellEnd"/>
      <w:r w:rsidRPr="00730F96">
        <w:rPr>
          <w:sz w:val="28"/>
          <w:szCs w:val="28"/>
          <w:lang w:eastAsia="ar-SA"/>
        </w:rPr>
        <w:t xml:space="preserve"> </w:t>
      </w:r>
      <w:proofErr w:type="spellStart"/>
      <w:r w:rsidRPr="00730F96">
        <w:rPr>
          <w:sz w:val="28"/>
          <w:szCs w:val="28"/>
          <w:lang w:eastAsia="ar-SA"/>
        </w:rPr>
        <w:t>Erfinder</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6.</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3.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wissenschaftliche</w:t>
      </w:r>
      <w:proofErr w:type="spellEnd"/>
      <w:r w:rsidRPr="00730F96">
        <w:rPr>
          <w:sz w:val="28"/>
          <w:szCs w:val="28"/>
          <w:lang w:eastAsia="ar-SA"/>
        </w:rPr>
        <w:t xml:space="preserve"> </w:t>
      </w:r>
      <w:proofErr w:type="spellStart"/>
      <w:r w:rsidRPr="00730F96">
        <w:rPr>
          <w:sz w:val="28"/>
          <w:szCs w:val="28"/>
          <w:lang w:eastAsia="ar-SA"/>
        </w:rPr>
        <w:t>Methode</w:t>
      </w:r>
      <w:proofErr w:type="spellEnd"/>
      <w:r w:rsidRPr="00730F96">
        <w:rPr>
          <w:sz w:val="28"/>
          <w:szCs w:val="28"/>
          <w:lang w:eastAsia="ar-SA"/>
        </w:rPr>
        <w:t xml:space="preserve">. </w:t>
      </w:r>
      <w:proofErr w:type="spellStart"/>
      <w:r w:rsidRPr="00730F96">
        <w:rPr>
          <w:sz w:val="28"/>
          <w:szCs w:val="28"/>
          <w:lang w:eastAsia="ar-SA"/>
        </w:rPr>
        <w:t>Hörverstehen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7.</w:t>
      </w:r>
      <w:r w:rsidRPr="00730F96">
        <w:rPr>
          <w:sz w:val="28"/>
          <w:szCs w:val="28"/>
          <w:lang w:eastAsia="ar-SA"/>
        </w:rPr>
        <w:t xml:space="preserve"> </w:t>
      </w:r>
      <w:proofErr w:type="spellStart"/>
      <w:r w:rsidRPr="00730F96">
        <w:rPr>
          <w:sz w:val="28"/>
          <w:szCs w:val="28"/>
          <w:lang w:eastAsia="ar-SA"/>
        </w:rPr>
        <w:t>Essay</w:t>
      </w:r>
      <w:proofErr w:type="spellEnd"/>
      <w:r w:rsidRPr="00730F96">
        <w:rPr>
          <w:sz w:val="28"/>
          <w:szCs w:val="28"/>
          <w:lang w:eastAsia="ar-SA"/>
        </w:rPr>
        <w:t xml:space="preserve">. </w:t>
      </w:r>
      <w:proofErr w:type="spellStart"/>
      <w:r w:rsidRPr="00730F96">
        <w:rPr>
          <w:sz w:val="28"/>
          <w:szCs w:val="28"/>
          <w:lang w:eastAsia="ar-SA"/>
        </w:rPr>
        <w:t>Stellungnahme</w:t>
      </w:r>
      <w:proofErr w:type="spellEnd"/>
      <w:r w:rsidRPr="00730F96">
        <w:rPr>
          <w:sz w:val="28"/>
          <w:szCs w:val="28"/>
          <w:lang w:eastAsia="ar-SA"/>
        </w:rPr>
        <w:t xml:space="preserve"> </w:t>
      </w:r>
      <w:proofErr w:type="spellStart"/>
      <w:r w:rsidRPr="00730F96">
        <w:rPr>
          <w:sz w:val="28"/>
          <w:szCs w:val="28"/>
          <w:lang w:eastAsia="ar-SA"/>
        </w:rPr>
        <w:t>schreiben</w:t>
      </w:r>
      <w:proofErr w:type="spellEnd"/>
      <w:r w:rsidRPr="00730F96">
        <w:rPr>
          <w:sz w:val="28"/>
          <w:szCs w:val="28"/>
          <w:lang w:eastAsia="ar-SA"/>
        </w:rPr>
        <w:t xml:space="preserve">. </w:t>
      </w:r>
      <w:proofErr w:type="spellStart"/>
      <w:r w:rsidRPr="00730F96">
        <w:rPr>
          <w:sz w:val="28"/>
          <w:szCs w:val="28"/>
          <w:lang w:eastAsia="ar-SA"/>
        </w:rPr>
        <w:t>Das</w:t>
      </w:r>
      <w:proofErr w:type="spellEnd"/>
      <w:r w:rsidRPr="00730F96">
        <w:rPr>
          <w:sz w:val="28"/>
          <w:szCs w:val="28"/>
          <w:lang w:eastAsia="ar-SA"/>
        </w:rPr>
        <w:t xml:space="preserve"> </w:t>
      </w:r>
      <w:proofErr w:type="spellStart"/>
      <w:r w:rsidRPr="00730F96">
        <w:rPr>
          <w:sz w:val="28"/>
          <w:szCs w:val="28"/>
          <w:lang w:eastAsia="ar-SA"/>
        </w:rPr>
        <w:t>wissenschaftliche</w:t>
      </w:r>
      <w:proofErr w:type="spellEnd"/>
      <w:r w:rsidRPr="00730F96">
        <w:rPr>
          <w:sz w:val="28"/>
          <w:szCs w:val="28"/>
          <w:lang w:eastAsia="ar-SA"/>
        </w:rPr>
        <w:t xml:space="preserve"> </w:t>
      </w:r>
      <w:proofErr w:type="spellStart"/>
      <w:r w:rsidRPr="00730F96">
        <w:rPr>
          <w:sz w:val="28"/>
          <w:szCs w:val="28"/>
          <w:lang w:eastAsia="ar-SA"/>
        </w:rPr>
        <w:t>Schreiben</w:t>
      </w:r>
      <w:proofErr w:type="spellEnd"/>
      <w:r w:rsidRPr="00730F96">
        <w:rPr>
          <w:sz w:val="28"/>
          <w:szCs w:val="28"/>
          <w:lang w:eastAsia="ar-SA"/>
        </w:rPr>
        <w:t xml:space="preserve">: </w:t>
      </w:r>
      <w:proofErr w:type="spellStart"/>
      <w:r w:rsidRPr="00730F96">
        <w:rPr>
          <w:sz w:val="28"/>
          <w:szCs w:val="28"/>
          <w:lang w:eastAsia="ar-SA"/>
        </w:rPr>
        <w:t>Experiment</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8.</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4.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theoretische</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angewandte</w:t>
      </w:r>
      <w:proofErr w:type="spellEnd"/>
      <w:r w:rsidRPr="00730F96">
        <w:rPr>
          <w:sz w:val="28"/>
          <w:szCs w:val="28"/>
          <w:lang w:eastAsia="ar-SA"/>
        </w:rPr>
        <w:t xml:space="preserve"> </w:t>
      </w:r>
      <w:proofErr w:type="spellStart"/>
      <w:r w:rsidRPr="00730F96">
        <w:rPr>
          <w:sz w:val="28"/>
          <w:szCs w:val="28"/>
          <w:lang w:eastAsia="ar-SA"/>
        </w:rPr>
        <w:t>Wissenshaft</w:t>
      </w:r>
      <w:proofErr w:type="spellEnd"/>
      <w:r w:rsidRPr="00730F96">
        <w:rPr>
          <w:sz w:val="28"/>
          <w:szCs w:val="28"/>
          <w:lang w:eastAsia="ar-SA"/>
        </w:rPr>
        <w:t xml:space="preserve">. </w:t>
      </w:r>
      <w:proofErr w:type="spellStart"/>
      <w:r w:rsidRPr="00730F96">
        <w:rPr>
          <w:sz w:val="28"/>
          <w:szCs w:val="28"/>
          <w:lang w:eastAsia="ar-SA"/>
        </w:rPr>
        <w:t>Hörverstehen</w:t>
      </w:r>
      <w:proofErr w:type="spellEnd"/>
      <w:r w:rsidRPr="00730F96">
        <w:rPr>
          <w:sz w:val="28"/>
          <w:szCs w:val="28"/>
          <w:lang w:eastAsia="ar-SA"/>
        </w:rPr>
        <w:t>.</w:t>
      </w:r>
    </w:p>
    <w:p w:rsidR="00730F96" w:rsidRPr="00730F96" w:rsidRDefault="00730F96" w:rsidP="00730F96">
      <w:pPr>
        <w:tabs>
          <w:tab w:val="left" w:pos="993"/>
        </w:tabs>
        <w:suppressAutoHyphens/>
        <w:jc w:val="both"/>
        <w:rPr>
          <w:sz w:val="28"/>
          <w:szCs w:val="28"/>
          <w:lang w:eastAsia="ar-SA"/>
        </w:rPr>
      </w:pPr>
      <w:r w:rsidRPr="00730F96">
        <w:rPr>
          <w:b/>
          <w:sz w:val="28"/>
          <w:szCs w:val="28"/>
          <w:lang w:eastAsia="ar-SA"/>
        </w:rPr>
        <w:t>Тема 9.</w:t>
      </w:r>
      <w:r w:rsidRPr="00730F96">
        <w:rPr>
          <w:sz w:val="28"/>
          <w:szCs w:val="28"/>
          <w:lang w:eastAsia="ar-SA"/>
        </w:rPr>
        <w:t xml:space="preserve"> </w:t>
      </w:r>
      <w:proofErr w:type="spellStart"/>
      <w:r w:rsidRPr="00730F96">
        <w:rPr>
          <w:sz w:val="28"/>
          <w:szCs w:val="28"/>
          <w:lang w:eastAsia="ar-SA"/>
        </w:rPr>
        <w:t>Leseverstehen</w:t>
      </w:r>
      <w:proofErr w:type="spellEnd"/>
      <w:r w:rsidRPr="00730F96">
        <w:rPr>
          <w:sz w:val="28"/>
          <w:szCs w:val="28"/>
          <w:lang w:eastAsia="ar-SA"/>
        </w:rPr>
        <w:t xml:space="preserve">: </w:t>
      </w:r>
      <w:proofErr w:type="spellStart"/>
      <w:r w:rsidRPr="00730F96">
        <w:rPr>
          <w:sz w:val="28"/>
          <w:szCs w:val="28"/>
          <w:lang w:eastAsia="ar-SA"/>
        </w:rPr>
        <w:t>Rund</w:t>
      </w:r>
      <w:proofErr w:type="spellEnd"/>
      <w:r w:rsidRPr="00730F96">
        <w:rPr>
          <w:sz w:val="28"/>
          <w:szCs w:val="28"/>
          <w:lang w:eastAsia="ar-SA"/>
        </w:rPr>
        <w:t xml:space="preserve"> </w:t>
      </w:r>
      <w:proofErr w:type="spellStart"/>
      <w:r w:rsidRPr="00730F96">
        <w:rPr>
          <w:sz w:val="28"/>
          <w:szCs w:val="28"/>
          <w:lang w:eastAsia="ar-SA"/>
        </w:rPr>
        <w:t>um</w:t>
      </w:r>
      <w:proofErr w:type="spellEnd"/>
      <w:r w:rsidRPr="00730F96">
        <w:rPr>
          <w:sz w:val="28"/>
          <w:szCs w:val="28"/>
          <w:lang w:eastAsia="ar-SA"/>
        </w:rPr>
        <w:t xml:space="preserve"> </w:t>
      </w:r>
      <w:proofErr w:type="spellStart"/>
      <w:r w:rsidRPr="00730F96">
        <w:rPr>
          <w:sz w:val="28"/>
          <w:szCs w:val="28"/>
          <w:lang w:eastAsia="ar-SA"/>
        </w:rPr>
        <w:t>das</w:t>
      </w:r>
      <w:proofErr w:type="spellEnd"/>
      <w:r w:rsidRPr="00730F96">
        <w:rPr>
          <w:sz w:val="28"/>
          <w:szCs w:val="28"/>
          <w:lang w:eastAsia="ar-SA"/>
        </w:rPr>
        <w:t xml:space="preserve"> </w:t>
      </w:r>
      <w:proofErr w:type="spellStart"/>
      <w:r w:rsidRPr="00730F96">
        <w:rPr>
          <w:sz w:val="28"/>
          <w:szCs w:val="28"/>
          <w:lang w:eastAsia="ar-SA"/>
        </w:rPr>
        <w:t>Studium</w:t>
      </w:r>
      <w:proofErr w:type="spellEnd"/>
      <w:r w:rsidRPr="00730F96">
        <w:rPr>
          <w:sz w:val="28"/>
          <w:szCs w:val="28"/>
          <w:lang w:eastAsia="ar-SA"/>
        </w:rPr>
        <w:t>.</w:t>
      </w:r>
    </w:p>
    <w:p w:rsidR="00730F96" w:rsidRDefault="00730F96" w:rsidP="00730F96">
      <w:pPr>
        <w:tabs>
          <w:tab w:val="left" w:pos="993"/>
        </w:tabs>
        <w:suppressAutoHyphens/>
        <w:jc w:val="both"/>
        <w:rPr>
          <w:bCs/>
          <w:sz w:val="28"/>
          <w:szCs w:val="28"/>
        </w:rPr>
      </w:pPr>
      <w:r w:rsidRPr="00730F96">
        <w:rPr>
          <w:b/>
          <w:sz w:val="28"/>
          <w:szCs w:val="28"/>
          <w:lang w:eastAsia="ar-SA"/>
        </w:rPr>
        <w:t>Тема 10.</w:t>
      </w:r>
      <w:r w:rsidRPr="00730F96">
        <w:rPr>
          <w:sz w:val="28"/>
          <w:szCs w:val="28"/>
          <w:lang w:eastAsia="ar-SA"/>
        </w:rPr>
        <w:t xml:space="preserve"> </w:t>
      </w:r>
      <w:proofErr w:type="spellStart"/>
      <w:r w:rsidRPr="00730F96">
        <w:rPr>
          <w:sz w:val="28"/>
          <w:szCs w:val="28"/>
          <w:lang w:eastAsia="ar-SA"/>
        </w:rPr>
        <w:t>Thema</w:t>
      </w:r>
      <w:proofErr w:type="spellEnd"/>
      <w:r w:rsidRPr="00730F96">
        <w:rPr>
          <w:sz w:val="28"/>
          <w:szCs w:val="28"/>
          <w:lang w:eastAsia="ar-SA"/>
        </w:rPr>
        <w:t xml:space="preserve"> 5. </w:t>
      </w:r>
      <w:proofErr w:type="spellStart"/>
      <w:r w:rsidRPr="00730F96">
        <w:rPr>
          <w:sz w:val="28"/>
          <w:szCs w:val="28"/>
          <w:lang w:eastAsia="ar-SA"/>
        </w:rPr>
        <w:t>Die</w:t>
      </w:r>
      <w:proofErr w:type="spellEnd"/>
      <w:r w:rsidRPr="00730F96">
        <w:rPr>
          <w:sz w:val="28"/>
          <w:szCs w:val="28"/>
          <w:lang w:eastAsia="ar-SA"/>
        </w:rPr>
        <w:t xml:space="preserve"> </w:t>
      </w:r>
      <w:proofErr w:type="spellStart"/>
      <w:r w:rsidRPr="00730F96">
        <w:rPr>
          <w:sz w:val="28"/>
          <w:szCs w:val="28"/>
          <w:lang w:eastAsia="ar-SA"/>
        </w:rPr>
        <w:t>forschungs-wissensсhaftliche</w:t>
      </w:r>
      <w:proofErr w:type="spellEnd"/>
      <w:r w:rsidRPr="00730F96">
        <w:rPr>
          <w:sz w:val="28"/>
          <w:szCs w:val="28"/>
          <w:lang w:eastAsia="ar-SA"/>
        </w:rPr>
        <w:t xml:space="preserve"> </w:t>
      </w:r>
      <w:proofErr w:type="spellStart"/>
      <w:r w:rsidRPr="00730F96">
        <w:rPr>
          <w:sz w:val="28"/>
          <w:szCs w:val="28"/>
          <w:lang w:eastAsia="ar-SA"/>
        </w:rPr>
        <w:t>Arbeit</w:t>
      </w:r>
      <w:proofErr w:type="spellEnd"/>
      <w:r w:rsidRPr="00730F96">
        <w:rPr>
          <w:sz w:val="28"/>
          <w:szCs w:val="28"/>
          <w:lang w:eastAsia="ar-SA"/>
        </w:rPr>
        <w:t xml:space="preserve">. </w:t>
      </w:r>
      <w:proofErr w:type="spellStart"/>
      <w:r w:rsidRPr="00730F96">
        <w:rPr>
          <w:sz w:val="28"/>
          <w:szCs w:val="28"/>
          <w:lang w:eastAsia="ar-SA"/>
        </w:rPr>
        <w:t>Schriftlicher</w:t>
      </w:r>
      <w:proofErr w:type="spellEnd"/>
      <w:r w:rsidRPr="00730F96">
        <w:rPr>
          <w:sz w:val="28"/>
          <w:szCs w:val="28"/>
          <w:lang w:eastAsia="ar-SA"/>
        </w:rPr>
        <w:t xml:space="preserve"> </w:t>
      </w:r>
      <w:proofErr w:type="spellStart"/>
      <w:r w:rsidRPr="00730F96">
        <w:rPr>
          <w:sz w:val="28"/>
          <w:szCs w:val="28"/>
          <w:lang w:eastAsia="ar-SA"/>
        </w:rPr>
        <w:t>Ausdruck</w:t>
      </w:r>
      <w:proofErr w:type="spellEnd"/>
      <w:r w:rsidRPr="00730F96">
        <w:rPr>
          <w:sz w:val="28"/>
          <w:szCs w:val="28"/>
          <w:lang w:eastAsia="ar-SA"/>
        </w:rPr>
        <w:t xml:space="preserve">: </w:t>
      </w:r>
      <w:proofErr w:type="spellStart"/>
      <w:r w:rsidRPr="00730F96">
        <w:rPr>
          <w:sz w:val="28"/>
          <w:szCs w:val="28"/>
          <w:lang w:eastAsia="ar-SA"/>
        </w:rPr>
        <w:t>Formulierung</w:t>
      </w:r>
      <w:proofErr w:type="spellEnd"/>
      <w:r w:rsidRPr="00730F96">
        <w:rPr>
          <w:sz w:val="28"/>
          <w:szCs w:val="28"/>
          <w:lang w:eastAsia="ar-SA"/>
        </w:rPr>
        <w:t xml:space="preserve"> </w:t>
      </w:r>
      <w:proofErr w:type="spellStart"/>
      <w:r w:rsidRPr="00730F96">
        <w:rPr>
          <w:sz w:val="28"/>
          <w:szCs w:val="28"/>
          <w:lang w:eastAsia="ar-SA"/>
        </w:rPr>
        <w:t>von</w:t>
      </w:r>
      <w:proofErr w:type="spellEnd"/>
      <w:r w:rsidRPr="00730F96">
        <w:rPr>
          <w:sz w:val="28"/>
          <w:szCs w:val="28"/>
          <w:lang w:eastAsia="ar-SA"/>
        </w:rPr>
        <w:t xml:space="preserve"> </w:t>
      </w:r>
      <w:proofErr w:type="spellStart"/>
      <w:r w:rsidRPr="00730F96">
        <w:rPr>
          <w:sz w:val="28"/>
          <w:szCs w:val="28"/>
          <w:lang w:eastAsia="ar-SA"/>
        </w:rPr>
        <w:t>Thesen</w:t>
      </w:r>
      <w:proofErr w:type="spellEnd"/>
      <w:r w:rsidRPr="00730F96">
        <w:rPr>
          <w:sz w:val="28"/>
          <w:szCs w:val="28"/>
          <w:lang w:eastAsia="ar-SA"/>
        </w:rPr>
        <w:t xml:space="preserve"> </w:t>
      </w:r>
      <w:proofErr w:type="spellStart"/>
      <w:r w:rsidRPr="00730F96">
        <w:rPr>
          <w:sz w:val="28"/>
          <w:szCs w:val="28"/>
          <w:lang w:eastAsia="ar-SA"/>
        </w:rPr>
        <w:t>und</w:t>
      </w:r>
      <w:proofErr w:type="spellEnd"/>
      <w:r w:rsidRPr="00730F96">
        <w:rPr>
          <w:sz w:val="28"/>
          <w:szCs w:val="28"/>
          <w:lang w:eastAsia="ar-SA"/>
        </w:rPr>
        <w:t xml:space="preserve"> </w:t>
      </w:r>
      <w:proofErr w:type="spellStart"/>
      <w:r w:rsidRPr="00730F96">
        <w:rPr>
          <w:sz w:val="28"/>
          <w:szCs w:val="28"/>
          <w:lang w:eastAsia="ar-SA"/>
        </w:rPr>
        <w:t>Hypothesen</w:t>
      </w:r>
      <w:proofErr w:type="spellEnd"/>
      <w:r w:rsidRPr="00730F96">
        <w:rPr>
          <w:sz w:val="28"/>
          <w:szCs w:val="28"/>
          <w:lang w:eastAsia="ar-SA"/>
        </w:rPr>
        <w:t>.</w:t>
      </w:r>
      <w:r w:rsidR="005F0B70" w:rsidRPr="00730F96">
        <w:rPr>
          <w:bCs/>
          <w:sz w:val="28"/>
          <w:szCs w:val="28"/>
          <w:lang w:val="de-DE"/>
        </w:rPr>
        <w:tab/>
      </w:r>
    </w:p>
    <w:p w:rsidR="00730F96" w:rsidRDefault="00730F96" w:rsidP="00730F96">
      <w:pPr>
        <w:tabs>
          <w:tab w:val="left" w:pos="993"/>
        </w:tabs>
        <w:suppressAutoHyphens/>
        <w:jc w:val="both"/>
        <w:rPr>
          <w:b/>
          <w:bCs/>
          <w:sz w:val="28"/>
          <w:szCs w:val="28"/>
        </w:rPr>
      </w:pPr>
    </w:p>
    <w:p w:rsidR="005F0B70" w:rsidRPr="00F370AE" w:rsidRDefault="005F0B70" w:rsidP="00730F96">
      <w:pPr>
        <w:tabs>
          <w:tab w:val="left" w:pos="993"/>
        </w:tabs>
        <w:suppressAutoHyphens/>
        <w:jc w:val="center"/>
        <w:rPr>
          <w:b/>
          <w:sz w:val="28"/>
          <w:szCs w:val="28"/>
        </w:rPr>
      </w:pPr>
      <w:r w:rsidRPr="00F370AE">
        <w:rPr>
          <w:b/>
          <w:bCs/>
          <w:sz w:val="28"/>
          <w:szCs w:val="28"/>
        </w:rPr>
        <w:t>Змістовий модуль 2.</w:t>
      </w:r>
      <w:r w:rsidRPr="00F370AE">
        <w:rPr>
          <w:sz w:val="28"/>
          <w:szCs w:val="28"/>
        </w:rPr>
        <w:t xml:space="preserve"> </w:t>
      </w:r>
      <w:r w:rsidR="00730F96" w:rsidRPr="00730F96">
        <w:rPr>
          <w:b/>
          <w:sz w:val="28"/>
          <w:szCs w:val="28"/>
          <w:lang w:val="de-DE"/>
        </w:rPr>
        <w:t>Wissenschaftliche Kommunikation.</w:t>
      </w:r>
    </w:p>
    <w:p w:rsidR="00730F96" w:rsidRPr="00730F96" w:rsidRDefault="00730F96" w:rsidP="00730F96">
      <w:pPr>
        <w:rPr>
          <w:sz w:val="28"/>
          <w:szCs w:val="28"/>
        </w:rPr>
      </w:pPr>
      <w:r w:rsidRPr="00730F96">
        <w:rPr>
          <w:b/>
          <w:sz w:val="28"/>
          <w:szCs w:val="28"/>
        </w:rPr>
        <w:t>Тема 11.</w:t>
      </w:r>
      <w:r w:rsidRPr="00730F96">
        <w:rPr>
          <w:b/>
          <w:i/>
          <w:sz w:val="28"/>
          <w:szCs w:val="28"/>
        </w:rPr>
        <w:t xml:space="preserve"> </w:t>
      </w:r>
      <w:proofErr w:type="spellStart"/>
      <w:r w:rsidRPr="00730F96">
        <w:rPr>
          <w:sz w:val="28"/>
          <w:szCs w:val="28"/>
        </w:rPr>
        <w:t>Thema</w:t>
      </w:r>
      <w:proofErr w:type="spellEnd"/>
      <w:r w:rsidRPr="00730F96">
        <w:rPr>
          <w:sz w:val="28"/>
          <w:szCs w:val="28"/>
        </w:rPr>
        <w:t xml:space="preserve"> 6.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wissenschaftliche</w:t>
      </w:r>
      <w:proofErr w:type="spellEnd"/>
      <w:r w:rsidRPr="00730F96">
        <w:rPr>
          <w:sz w:val="28"/>
          <w:szCs w:val="28"/>
        </w:rPr>
        <w:t xml:space="preserve"> </w:t>
      </w:r>
      <w:proofErr w:type="spellStart"/>
      <w:r w:rsidRPr="00730F96">
        <w:rPr>
          <w:sz w:val="28"/>
          <w:szCs w:val="28"/>
        </w:rPr>
        <w:t>Kommunikation</w:t>
      </w:r>
      <w:proofErr w:type="spellEnd"/>
      <w:r w:rsidRPr="00730F96">
        <w:rPr>
          <w:sz w:val="28"/>
          <w:szCs w:val="28"/>
        </w:rPr>
        <w:t xml:space="preserve">. </w:t>
      </w:r>
      <w:proofErr w:type="spellStart"/>
      <w:r w:rsidRPr="00730F96">
        <w:rPr>
          <w:sz w:val="28"/>
          <w:szCs w:val="28"/>
        </w:rPr>
        <w:t>Hörverstehen</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12.</w:t>
      </w:r>
      <w:r w:rsidRPr="00730F96">
        <w:rPr>
          <w:sz w:val="28"/>
          <w:szCs w:val="28"/>
        </w:rPr>
        <w:t xml:space="preserve"> </w:t>
      </w:r>
      <w:proofErr w:type="spellStart"/>
      <w:r w:rsidRPr="00730F96">
        <w:rPr>
          <w:sz w:val="28"/>
          <w:szCs w:val="28"/>
        </w:rPr>
        <w:t>Mündlicher</w:t>
      </w:r>
      <w:proofErr w:type="spellEnd"/>
      <w:r w:rsidRPr="00730F96">
        <w:rPr>
          <w:sz w:val="28"/>
          <w:szCs w:val="28"/>
        </w:rPr>
        <w:t xml:space="preserve"> </w:t>
      </w:r>
      <w:proofErr w:type="spellStart"/>
      <w:r w:rsidRPr="00730F96">
        <w:rPr>
          <w:sz w:val="28"/>
          <w:szCs w:val="28"/>
        </w:rPr>
        <w:t>Ausdruck</w:t>
      </w:r>
      <w:proofErr w:type="spellEnd"/>
      <w:r w:rsidRPr="00730F96">
        <w:rPr>
          <w:sz w:val="28"/>
          <w:szCs w:val="28"/>
        </w:rPr>
        <w:t xml:space="preserve">: </w:t>
      </w:r>
      <w:proofErr w:type="spellStart"/>
      <w:r w:rsidRPr="00730F96">
        <w:rPr>
          <w:sz w:val="28"/>
          <w:szCs w:val="28"/>
        </w:rPr>
        <w:t>Merkmale</w:t>
      </w:r>
      <w:proofErr w:type="spellEnd"/>
      <w:r w:rsidRPr="00730F96">
        <w:rPr>
          <w:sz w:val="28"/>
          <w:szCs w:val="28"/>
        </w:rPr>
        <w:t xml:space="preserve"> </w:t>
      </w:r>
      <w:proofErr w:type="spellStart"/>
      <w:r w:rsidRPr="00730F96">
        <w:rPr>
          <w:sz w:val="28"/>
          <w:szCs w:val="28"/>
        </w:rPr>
        <w:t>einer</w:t>
      </w:r>
      <w:proofErr w:type="spellEnd"/>
      <w:r w:rsidRPr="00730F96">
        <w:rPr>
          <w:sz w:val="28"/>
          <w:szCs w:val="28"/>
        </w:rPr>
        <w:t xml:space="preserve"> </w:t>
      </w:r>
      <w:proofErr w:type="spellStart"/>
      <w:r w:rsidRPr="00730F96">
        <w:rPr>
          <w:sz w:val="28"/>
          <w:szCs w:val="28"/>
        </w:rPr>
        <w:t>guten</w:t>
      </w:r>
      <w:proofErr w:type="spellEnd"/>
      <w:r w:rsidRPr="00730F96">
        <w:rPr>
          <w:sz w:val="28"/>
          <w:szCs w:val="28"/>
        </w:rPr>
        <w:t xml:space="preserve"> </w:t>
      </w:r>
      <w:proofErr w:type="spellStart"/>
      <w:r w:rsidRPr="00730F96">
        <w:rPr>
          <w:sz w:val="28"/>
          <w:szCs w:val="28"/>
        </w:rPr>
        <w:t>Präsentation</w:t>
      </w:r>
      <w:proofErr w:type="spellEnd"/>
      <w:r w:rsidRPr="00730F96">
        <w:rPr>
          <w:sz w:val="28"/>
          <w:szCs w:val="28"/>
        </w:rPr>
        <w:t xml:space="preserve">. </w:t>
      </w:r>
    </w:p>
    <w:p w:rsidR="00730F96" w:rsidRPr="00730F96" w:rsidRDefault="00730F96" w:rsidP="00730F96">
      <w:pPr>
        <w:rPr>
          <w:sz w:val="28"/>
          <w:szCs w:val="28"/>
        </w:rPr>
      </w:pPr>
      <w:r w:rsidRPr="00730F96">
        <w:rPr>
          <w:b/>
          <w:sz w:val="28"/>
          <w:szCs w:val="28"/>
        </w:rPr>
        <w:t>Тема 13.</w:t>
      </w:r>
      <w:r w:rsidRPr="00730F96">
        <w:rPr>
          <w:sz w:val="28"/>
          <w:szCs w:val="28"/>
        </w:rPr>
        <w:t xml:space="preserve"> </w:t>
      </w:r>
      <w:proofErr w:type="spellStart"/>
      <w:r w:rsidRPr="00730F96">
        <w:rPr>
          <w:sz w:val="28"/>
          <w:szCs w:val="28"/>
        </w:rPr>
        <w:t>Thema</w:t>
      </w:r>
      <w:proofErr w:type="spellEnd"/>
      <w:r w:rsidRPr="00730F96">
        <w:rPr>
          <w:sz w:val="28"/>
          <w:szCs w:val="28"/>
        </w:rPr>
        <w:t xml:space="preserve"> 7. </w:t>
      </w:r>
      <w:proofErr w:type="spellStart"/>
      <w:r w:rsidRPr="00730F96">
        <w:rPr>
          <w:sz w:val="28"/>
          <w:szCs w:val="28"/>
        </w:rPr>
        <w:t>Der</w:t>
      </w:r>
      <w:proofErr w:type="spellEnd"/>
      <w:r w:rsidRPr="00730F96">
        <w:rPr>
          <w:sz w:val="28"/>
          <w:szCs w:val="28"/>
        </w:rPr>
        <w:t xml:space="preserve"> </w:t>
      </w:r>
      <w:proofErr w:type="spellStart"/>
      <w:r w:rsidRPr="00730F96">
        <w:rPr>
          <w:sz w:val="28"/>
          <w:szCs w:val="28"/>
        </w:rPr>
        <w:t>Umweltschutz</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14.</w:t>
      </w:r>
      <w:r w:rsidRPr="00730F96">
        <w:rPr>
          <w:sz w:val="28"/>
          <w:szCs w:val="28"/>
        </w:rPr>
        <w:t xml:space="preserve"> </w:t>
      </w:r>
      <w:proofErr w:type="spellStart"/>
      <w:r w:rsidRPr="00730F96">
        <w:rPr>
          <w:sz w:val="28"/>
          <w:szCs w:val="28"/>
        </w:rPr>
        <w:t>Leseverstehen</w:t>
      </w:r>
      <w:proofErr w:type="spellEnd"/>
      <w:r w:rsidRPr="00730F96">
        <w:rPr>
          <w:sz w:val="28"/>
          <w:szCs w:val="28"/>
        </w:rPr>
        <w:t xml:space="preserve">. </w:t>
      </w:r>
      <w:proofErr w:type="spellStart"/>
      <w:r w:rsidRPr="00730F96">
        <w:rPr>
          <w:sz w:val="28"/>
          <w:szCs w:val="28"/>
        </w:rPr>
        <w:t>Wissenschaftliche</w:t>
      </w:r>
      <w:proofErr w:type="spellEnd"/>
      <w:r w:rsidRPr="00730F96">
        <w:rPr>
          <w:sz w:val="28"/>
          <w:szCs w:val="28"/>
        </w:rPr>
        <w:t xml:space="preserve"> </w:t>
      </w:r>
      <w:proofErr w:type="spellStart"/>
      <w:r w:rsidRPr="00730F96">
        <w:rPr>
          <w:sz w:val="28"/>
          <w:szCs w:val="28"/>
        </w:rPr>
        <w:t>Forschungen</w:t>
      </w:r>
      <w:proofErr w:type="spellEnd"/>
      <w:r w:rsidRPr="00730F96">
        <w:rPr>
          <w:sz w:val="28"/>
          <w:szCs w:val="28"/>
        </w:rPr>
        <w:t xml:space="preserve">. </w:t>
      </w:r>
    </w:p>
    <w:p w:rsidR="00730F96" w:rsidRPr="00730F96" w:rsidRDefault="00730F96" w:rsidP="00730F96">
      <w:pPr>
        <w:rPr>
          <w:sz w:val="28"/>
          <w:szCs w:val="28"/>
        </w:rPr>
      </w:pPr>
      <w:r w:rsidRPr="00730F96">
        <w:rPr>
          <w:b/>
          <w:sz w:val="28"/>
          <w:szCs w:val="28"/>
        </w:rPr>
        <w:t>Тема 15.</w:t>
      </w:r>
      <w:r w:rsidRPr="00730F96">
        <w:rPr>
          <w:sz w:val="28"/>
          <w:szCs w:val="28"/>
        </w:rPr>
        <w:t xml:space="preserve"> </w:t>
      </w:r>
      <w:proofErr w:type="spellStart"/>
      <w:r w:rsidRPr="00730F96">
        <w:rPr>
          <w:sz w:val="28"/>
          <w:szCs w:val="28"/>
        </w:rPr>
        <w:t>Thema</w:t>
      </w:r>
      <w:proofErr w:type="spellEnd"/>
      <w:r w:rsidRPr="00730F96">
        <w:rPr>
          <w:sz w:val="28"/>
          <w:szCs w:val="28"/>
        </w:rPr>
        <w:t xml:space="preserve"> 8.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w:t>
      </w:r>
      <w:proofErr w:type="spellEnd"/>
      <w:r w:rsidRPr="00730F96">
        <w:rPr>
          <w:sz w:val="28"/>
          <w:szCs w:val="28"/>
        </w:rPr>
        <w:t xml:space="preserve"> </w:t>
      </w:r>
      <w:proofErr w:type="spellStart"/>
      <w:r w:rsidRPr="00730F96">
        <w:rPr>
          <w:sz w:val="28"/>
          <w:szCs w:val="28"/>
        </w:rPr>
        <w:t>und</w:t>
      </w:r>
      <w:proofErr w:type="spellEnd"/>
      <w:r w:rsidRPr="00730F96">
        <w:rPr>
          <w:sz w:val="28"/>
          <w:szCs w:val="28"/>
        </w:rPr>
        <w:t xml:space="preserve"> </w:t>
      </w:r>
      <w:proofErr w:type="spellStart"/>
      <w:r w:rsidRPr="00730F96">
        <w:rPr>
          <w:sz w:val="28"/>
          <w:szCs w:val="28"/>
        </w:rPr>
        <w:t>internationale</w:t>
      </w:r>
      <w:proofErr w:type="spellEnd"/>
      <w:r w:rsidRPr="00730F96">
        <w:rPr>
          <w:sz w:val="28"/>
          <w:szCs w:val="28"/>
        </w:rPr>
        <w:t xml:space="preserve"> </w:t>
      </w:r>
      <w:proofErr w:type="spellStart"/>
      <w:r w:rsidRPr="00730F96">
        <w:rPr>
          <w:sz w:val="28"/>
          <w:szCs w:val="28"/>
        </w:rPr>
        <w:t>Zusammenarbeit</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16.</w:t>
      </w:r>
      <w:r w:rsidRPr="00730F96">
        <w:rPr>
          <w:sz w:val="28"/>
          <w:szCs w:val="28"/>
        </w:rPr>
        <w:t xml:space="preserve"> </w:t>
      </w:r>
      <w:proofErr w:type="spellStart"/>
      <w:r w:rsidRPr="00730F96">
        <w:rPr>
          <w:sz w:val="28"/>
          <w:szCs w:val="28"/>
        </w:rPr>
        <w:t>Das</w:t>
      </w:r>
      <w:proofErr w:type="spellEnd"/>
      <w:r w:rsidRPr="00730F96">
        <w:rPr>
          <w:sz w:val="28"/>
          <w:szCs w:val="28"/>
        </w:rPr>
        <w:t xml:space="preserve"> </w:t>
      </w:r>
      <w:proofErr w:type="spellStart"/>
      <w:r w:rsidRPr="00730F96">
        <w:rPr>
          <w:sz w:val="28"/>
          <w:szCs w:val="28"/>
        </w:rPr>
        <w:t>persönliche</w:t>
      </w:r>
      <w:proofErr w:type="spellEnd"/>
      <w:r w:rsidRPr="00730F96">
        <w:rPr>
          <w:sz w:val="28"/>
          <w:szCs w:val="28"/>
        </w:rPr>
        <w:t xml:space="preserve"> </w:t>
      </w:r>
      <w:proofErr w:type="spellStart"/>
      <w:r w:rsidRPr="00730F96">
        <w:rPr>
          <w:sz w:val="28"/>
          <w:szCs w:val="28"/>
        </w:rPr>
        <w:t>Programm</w:t>
      </w:r>
      <w:proofErr w:type="spellEnd"/>
      <w:r w:rsidRPr="00730F96">
        <w:rPr>
          <w:sz w:val="28"/>
          <w:szCs w:val="28"/>
        </w:rPr>
        <w:t xml:space="preserve"> </w:t>
      </w:r>
      <w:proofErr w:type="spellStart"/>
      <w:r w:rsidRPr="00730F96">
        <w:rPr>
          <w:sz w:val="28"/>
          <w:szCs w:val="28"/>
        </w:rPr>
        <w:t>des</w:t>
      </w:r>
      <w:proofErr w:type="spellEnd"/>
      <w:r w:rsidRPr="00730F96">
        <w:rPr>
          <w:sz w:val="28"/>
          <w:szCs w:val="28"/>
        </w:rPr>
        <w:t xml:space="preserve"> </w:t>
      </w:r>
      <w:proofErr w:type="spellStart"/>
      <w:r w:rsidRPr="00730F96">
        <w:rPr>
          <w:sz w:val="28"/>
          <w:szCs w:val="28"/>
        </w:rPr>
        <w:t>Aspiranten</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17.</w:t>
      </w:r>
      <w:r w:rsidRPr="00730F96">
        <w:rPr>
          <w:sz w:val="28"/>
          <w:szCs w:val="28"/>
        </w:rPr>
        <w:t xml:space="preserve"> </w:t>
      </w:r>
      <w:proofErr w:type="spellStart"/>
      <w:r w:rsidRPr="00730F96">
        <w:rPr>
          <w:sz w:val="28"/>
          <w:szCs w:val="28"/>
        </w:rPr>
        <w:t>Thema</w:t>
      </w:r>
      <w:proofErr w:type="spellEnd"/>
      <w:r w:rsidRPr="00730F96">
        <w:rPr>
          <w:sz w:val="28"/>
          <w:szCs w:val="28"/>
        </w:rPr>
        <w:t xml:space="preserve"> 9.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w:t>
      </w:r>
      <w:proofErr w:type="spellEnd"/>
      <w:r w:rsidRPr="00730F96">
        <w:rPr>
          <w:sz w:val="28"/>
          <w:szCs w:val="28"/>
        </w:rPr>
        <w:t xml:space="preserve"> </w:t>
      </w:r>
      <w:proofErr w:type="spellStart"/>
      <w:r w:rsidRPr="00730F96">
        <w:rPr>
          <w:sz w:val="28"/>
          <w:szCs w:val="28"/>
        </w:rPr>
        <w:t>und</w:t>
      </w:r>
      <w:proofErr w:type="spellEnd"/>
      <w:r w:rsidRPr="00730F96">
        <w:rPr>
          <w:sz w:val="28"/>
          <w:szCs w:val="28"/>
        </w:rPr>
        <w:t xml:space="preserve">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Zukunft</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18.</w:t>
      </w:r>
      <w:r w:rsidRPr="00730F96">
        <w:rPr>
          <w:sz w:val="28"/>
          <w:szCs w:val="28"/>
        </w:rPr>
        <w:t xml:space="preserve"> </w:t>
      </w:r>
      <w:proofErr w:type="spellStart"/>
      <w:r w:rsidRPr="00730F96">
        <w:rPr>
          <w:sz w:val="28"/>
          <w:szCs w:val="28"/>
        </w:rPr>
        <w:t>Die</w:t>
      </w:r>
      <w:proofErr w:type="spellEnd"/>
      <w:r w:rsidRPr="00730F96">
        <w:rPr>
          <w:sz w:val="28"/>
          <w:szCs w:val="28"/>
        </w:rPr>
        <w:t xml:space="preserve"> </w:t>
      </w:r>
      <w:proofErr w:type="spellStart"/>
      <w:r w:rsidRPr="00730F96">
        <w:rPr>
          <w:sz w:val="28"/>
          <w:szCs w:val="28"/>
        </w:rPr>
        <w:t>wissenschaftlichen</w:t>
      </w:r>
      <w:proofErr w:type="spellEnd"/>
      <w:r w:rsidRPr="00730F96">
        <w:rPr>
          <w:sz w:val="28"/>
          <w:szCs w:val="28"/>
        </w:rPr>
        <w:t xml:space="preserve">  </w:t>
      </w:r>
      <w:proofErr w:type="spellStart"/>
      <w:r w:rsidRPr="00730F96">
        <w:rPr>
          <w:sz w:val="28"/>
          <w:szCs w:val="28"/>
        </w:rPr>
        <w:t>Seminare</w:t>
      </w:r>
      <w:proofErr w:type="spellEnd"/>
      <w:r w:rsidRPr="00730F96">
        <w:rPr>
          <w:sz w:val="28"/>
          <w:szCs w:val="28"/>
        </w:rPr>
        <w:t xml:space="preserve">, </w:t>
      </w:r>
      <w:proofErr w:type="spellStart"/>
      <w:r w:rsidRPr="00730F96">
        <w:rPr>
          <w:sz w:val="28"/>
          <w:szCs w:val="28"/>
        </w:rPr>
        <w:t>Kolloquien</w:t>
      </w:r>
      <w:proofErr w:type="spellEnd"/>
      <w:r w:rsidRPr="00730F96">
        <w:rPr>
          <w:sz w:val="28"/>
          <w:szCs w:val="28"/>
        </w:rPr>
        <w:t xml:space="preserve"> </w:t>
      </w:r>
      <w:proofErr w:type="spellStart"/>
      <w:r w:rsidRPr="00730F96">
        <w:rPr>
          <w:sz w:val="28"/>
          <w:szCs w:val="28"/>
        </w:rPr>
        <w:t>und</w:t>
      </w:r>
      <w:proofErr w:type="spellEnd"/>
      <w:r w:rsidRPr="00730F96">
        <w:rPr>
          <w:sz w:val="28"/>
          <w:szCs w:val="28"/>
        </w:rPr>
        <w:t xml:space="preserve"> </w:t>
      </w:r>
      <w:proofErr w:type="spellStart"/>
      <w:r w:rsidRPr="00730F96">
        <w:rPr>
          <w:sz w:val="28"/>
          <w:szCs w:val="28"/>
        </w:rPr>
        <w:t>Konferenzen</w:t>
      </w:r>
      <w:proofErr w:type="spellEnd"/>
      <w:r w:rsidRPr="00730F96">
        <w:rPr>
          <w:sz w:val="28"/>
          <w:szCs w:val="28"/>
        </w:rPr>
        <w:t>.</w:t>
      </w:r>
    </w:p>
    <w:p w:rsidR="00730F96" w:rsidRPr="00730F96" w:rsidRDefault="00730F96" w:rsidP="00730F96">
      <w:pPr>
        <w:rPr>
          <w:sz w:val="28"/>
          <w:szCs w:val="28"/>
        </w:rPr>
      </w:pPr>
      <w:r w:rsidRPr="00730F96">
        <w:rPr>
          <w:b/>
          <w:sz w:val="28"/>
          <w:szCs w:val="28"/>
        </w:rPr>
        <w:t>Тема 19.</w:t>
      </w:r>
      <w:r w:rsidRPr="00730F96">
        <w:rPr>
          <w:sz w:val="28"/>
          <w:szCs w:val="28"/>
        </w:rPr>
        <w:t xml:space="preserve"> </w:t>
      </w:r>
      <w:proofErr w:type="spellStart"/>
      <w:r w:rsidRPr="00730F96">
        <w:rPr>
          <w:sz w:val="28"/>
          <w:szCs w:val="28"/>
        </w:rPr>
        <w:t>Thema</w:t>
      </w:r>
      <w:proofErr w:type="spellEnd"/>
      <w:r w:rsidRPr="00730F96">
        <w:rPr>
          <w:sz w:val="28"/>
          <w:szCs w:val="28"/>
        </w:rPr>
        <w:t xml:space="preserve"> 10. </w:t>
      </w:r>
      <w:proofErr w:type="spellStart"/>
      <w:r w:rsidRPr="00730F96">
        <w:rPr>
          <w:sz w:val="28"/>
          <w:szCs w:val="28"/>
        </w:rPr>
        <w:t>Meine</w:t>
      </w:r>
      <w:proofErr w:type="spellEnd"/>
      <w:r w:rsidRPr="00730F96">
        <w:rPr>
          <w:sz w:val="28"/>
          <w:szCs w:val="28"/>
        </w:rPr>
        <w:t xml:space="preserve"> </w:t>
      </w:r>
      <w:proofErr w:type="spellStart"/>
      <w:r w:rsidRPr="00730F96">
        <w:rPr>
          <w:sz w:val="28"/>
          <w:szCs w:val="28"/>
        </w:rPr>
        <w:t>Forschungsarbeit</w:t>
      </w:r>
      <w:proofErr w:type="spellEnd"/>
      <w:r w:rsidRPr="00730F96">
        <w:rPr>
          <w:sz w:val="28"/>
          <w:szCs w:val="28"/>
        </w:rPr>
        <w:t>.</w:t>
      </w:r>
    </w:p>
    <w:p w:rsidR="005F0B70" w:rsidRPr="00730F96" w:rsidRDefault="00730F96" w:rsidP="00730F96">
      <w:pPr>
        <w:rPr>
          <w:lang w:val="de-DE"/>
        </w:rPr>
      </w:pPr>
      <w:r w:rsidRPr="00730F96">
        <w:rPr>
          <w:b/>
          <w:sz w:val="28"/>
          <w:szCs w:val="28"/>
        </w:rPr>
        <w:t>Тема 20.</w:t>
      </w:r>
      <w:r w:rsidRPr="00730F96">
        <w:rPr>
          <w:sz w:val="28"/>
          <w:szCs w:val="28"/>
        </w:rPr>
        <w:t xml:space="preserve"> </w:t>
      </w:r>
      <w:proofErr w:type="spellStart"/>
      <w:r w:rsidRPr="00730F96">
        <w:rPr>
          <w:sz w:val="28"/>
          <w:szCs w:val="28"/>
        </w:rPr>
        <w:t>Schriftlicher</w:t>
      </w:r>
      <w:proofErr w:type="spellEnd"/>
      <w:r w:rsidRPr="00730F96">
        <w:rPr>
          <w:sz w:val="28"/>
          <w:szCs w:val="28"/>
        </w:rPr>
        <w:t xml:space="preserve"> </w:t>
      </w:r>
      <w:proofErr w:type="spellStart"/>
      <w:r w:rsidRPr="00730F96">
        <w:rPr>
          <w:sz w:val="28"/>
          <w:szCs w:val="28"/>
        </w:rPr>
        <w:t>Ausdruck</w:t>
      </w:r>
      <w:proofErr w:type="spellEnd"/>
      <w:r w:rsidRPr="00730F96">
        <w:rPr>
          <w:sz w:val="28"/>
          <w:szCs w:val="28"/>
        </w:rPr>
        <w:t xml:space="preserve">: </w:t>
      </w:r>
      <w:proofErr w:type="spellStart"/>
      <w:r w:rsidRPr="00730F96">
        <w:rPr>
          <w:sz w:val="28"/>
          <w:szCs w:val="28"/>
        </w:rPr>
        <w:t>Bewerbung</w:t>
      </w:r>
      <w:proofErr w:type="spellEnd"/>
      <w:r w:rsidRPr="00730F96">
        <w:rPr>
          <w:sz w:val="28"/>
          <w:szCs w:val="28"/>
        </w:rPr>
        <w:t xml:space="preserve"> </w:t>
      </w:r>
      <w:proofErr w:type="spellStart"/>
      <w:r w:rsidRPr="00730F96">
        <w:rPr>
          <w:sz w:val="28"/>
          <w:szCs w:val="28"/>
        </w:rPr>
        <w:t>um</w:t>
      </w:r>
      <w:proofErr w:type="spellEnd"/>
      <w:r w:rsidRPr="00730F96">
        <w:rPr>
          <w:sz w:val="28"/>
          <w:szCs w:val="28"/>
        </w:rPr>
        <w:t xml:space="preserve"> </w:t>
      </w:r>
      <w:proofErr w:type="spellStart"/>
      <w:r w:rsidRPr="00730F96">
        <w:rPr>
          <w:sz w:val="28"/>
          <w:szCs w:val="28"/>
        </w:rPr>
        <w:t>ein</w:t>
      </w:r>
      <w:proofErr w:type="spellEnd"/>
      <w:r w:rsidRPr="00730F96">
        <w:rPr>
          <w:sz w:val="28"/>
          <w:szCs w:val="28"/>
        </w:rPr>
        <w:t xml:space="preserve"> </w:t>
      </w:r>
      <w:proofErr w:type="spellStart"/>
      <w:r w:rsidRPr="00730F96">
        <w:rPr>
          <w:sz w:val="28"/>
          <w:szCs w:val="28"/>
        </w:rPr>
        <w:t>Stipendium</w:t>
      </w:r>
      <w:proofErr w:type="spellEnd"/>
      <w:r w:rsidRPr="00730F96">
        <w:rPr>
          <w:sz w:val="28"/>
          <w:szCs w:val="28"/>
        </w:rPr>
        <w:t xml:space="preserve">. </w:t>
      </w:r>
      <w:proofErr w:type="spellStart"/>
      <w:r w:rsidRPr="00730F96">
        <w:rPr>
          <w:sz w:val="28"/>
          <w:szCs w:val="28"/>
        </w:rPr>
        <w:t>Die</w:t>
      </w:r>
      <w:proofErr w:type="spellEnd"/>
      <w:r w:rsidRPr="00730F96">
        <w:rPr>
          <w:sz w:val="28"/>
          <w:szCs w:val="28"/>
        </w:rPr>
        <w:t xml:space="preserve"> lexikalisch-grammatischen </w:t>
      </w:r>
      <w:proofErr w:type="spellStart"/>
      <w:r w:rsidRPr="00730F96">
        <w:rPr>
          <w:sz w:val="28"/>
          <w:szCs w:val="28"/>
        </w:rPr>
        <w:t>Teste</w:t>
      </w:r>
      <w:proofErr w:type="spellEnd"/>
      <w:r w:rsidRPr="00730F96">
        <w:rPr>
          <w:sz w:val="28"/>
          <w:szCs w:val="28"/>
        </w:rPr>
        <w:t>.</w:t>
      </w:r>
    </w:p>
    <w:p w:rsidR="005F0B70" w:rsidRPr="00BD054D" w:rsidRDefault="005F0B70" w:rsidP="005F0B70">
      <w:pPr>
        <w:tabs>
          <w:tab w:val="left" w:pos="993"/>
        </w:tabs>
        <w:suppressAutoHyphens/>
        <w:jc w:val="center"/>
        <w:rPr>
          <w:b/>
          <w:sz w:val="28"/>
          <w:szCs w:val="28"/>
        </w:rPr>
      </w:pPr>
      <w:r w:rsidRPr="00686CB3">
        <w:rPr>
          <w:b/>
          <w:sz w:val="28"/>
          <w:szCs w:val="28"/>
        </w:rPr>
        <w:t>Рекомендован</w:t>
      </w:r>
      <w:r>
        <w:rPr>
          <w:b/>
          <w:sz w:val="28"/>
          <w:szCs w:val="28"/>
        </w:rPr>
        <w:t>а література</w:t>
      </w:r>
    </w:p>
    <w:p w:rsidR="00730F96" w:rsidRPr="001E2EDB" w:rsidRDefault="00730F96" w:rsidP="00730F96">
      <w:pPr>
        <w:suppressAutoHyphens/>
        <w:jc w:val="center"/>
        <w:rPr>
          <w:color w:val="000000"/>
          <w:sz w:val="28"/>
          <w:szCs w:val="28"/>
          <w:lang w:eastAsia="ar-SA"/>
        </w:rPr>
      </w:pPr>
      <w:r w:rsidRPr="001E2EDB">
        <w:rPr>
          <w:b/>
          <w:sz w:val="28"/>
          <w:szCs w:val="28"/>
          <w:lang w:eastAsia="ar-SA"/>
        </w:rPr>
        <w:t>Основна</w:t>
      </w:r>
    </w:p>
    <w:p w:rsidR="00730F96" w:rsidRPr="00DB5448" w:rsidRDefault="00730F96" w:rsidP="00730F96">
      <w:pPr>
        <w:numPr>
          <w:ilvl w:val="0"/>
          <w:numId w:val="3"/>
        </w:numPr>
        <w:suppressAutoHyphens/>
        <w:rPr>
          <w:sz w:val="28"/>
          <w:szCs w:val="28"/>
        </w:rPr>
      </w:pPr>
      <w:r w:rsidRPr="00DB5448">
        <w:rPr>
          <w:sz w:val="28"/>
          <w:szCs w:val="28"/>
        </w:rPr>
        <w:t xml:space="preserve">Городиська О. М. </w:t>
      </w:r>
      <w:r>
        <w:rPr>
          <w:sz w:val="28"/>
          <w:szCs w:val="28"/>
          <w:lang w:val="de-DE"/>
        </w:rPr>
        <w:t>Morphologie</w:t>
      </w:r>
      <w:r w:rsidRPr="00DB5448">
        <w:rPr>
          <w:sz w:val="28"/>
          <w:szCs w:val="28"/>
        </w:rPr>
        <w:t xml:space="preserve">. </w:t>
      </w:r>
      <w:proofErr w:type="spellStart"/>
      <w:r w:rsidRPr="00DB5448">
        <w:rPr>
          <w:sz w:val="28"/>
          <w:szCs w:val="28"/>
        </w:rPr>
        <w:t>Deutsche</w:t>
      </w:r>
      <w:proofErr w:type="spellEnd"/>
      <w:r w:rsidRPr="00DB5448">
        <w:rPr>
          <w:sz w:val="28"/>
          <w:szCs w:val="28"/>
        </w:rPr>
        <w:t xml:space="preserve"> </w:t>
      </w:r>
      <w:proofErr w:type="spellStart"/>
      <w:r w:rsidRPr="00DB5448">
        <w:rPr>
          <w:sz w:val="28"/>
          <w:szCs w:val="28"/>
        </w:rPr>
        <w:t>Übungsgrammatik</w:t>
      </w:r>
      <w:proofErr w:type="spellEnd"/>
      <w:r w:rsidRPr="00DB5448">
        <w:rPr>
          <w:sz w:val="28"/>
          <w:szCs w:val="28"/>
        </w:rPr>
        <w:t xml:space="preserve"> : </w:t>
      </w:r>
      <w:proofErr w:type="spellStart"/>
      <w:r w:rsidRPr="00DB5448">
        <w:rPr>
          <w:sz w:val="28"/>
          <w:szCs w:val="28"/>
        </w:rPr>
        <w:t>навч</w:t>
      </w:r>
      <w:proofErr w:type="spellEnd"/>
      <w:r w:rsidRPr="00DB5448">
        <w:rPr>
          <w:sz w:val="28"/>
          <w:szCs w:val="28"/>
        </w:rPr>
        <w:t xml:space="preserve">. </w:t>
      </w:r>
      <w:proofErr w:type="spellStart"/>
      <w:r w:rsidRPr="00DB5448">
        <w:rPr>
          <w:sz w:val="28"/>
          <w:szCs w:val="28"/>
        </w:rPr>
        <w:t>посіб</w:t>
      </w:r>
      <w:proofErr w:type="spellEnd"/>
      <w:r w:rsidRPr="00DB5448">
        <w:rPr>
          <w:sz w:val="28"/>
          <w:szCs w:val="28"/>
        </w:rPr>
        <w:t>. з нім. мови</w:t>
      </w:r>
      <w:r>
        <w:rPr>
          <w:sz w:val="28"/>
          <w:szCs w:val="28"/>
        </w:rPr>
        <w:t xml:space="preserve">.  </w:t>
      </w:r>
      <w:r w:rsidRPr="00DB5448">
        <w:rPr>
          <w:sz w:val="28"/>
          <w:szCs w:val="28"/>
        </w:rPr>
        <w:t>Кам’янець-Подільський : ТОВ “Друкарня “Рута”, 202</w:t>
      </w:r>
      <w:r>
        <w:rPr>
          <w:sz w:val="28"/>
          <w:szCs w:val="28"/>
        </w:rPr>
        <w:t>1</w:t>
      </w:r>
      <w:r w:rsidRPr="00DB5448">
        <w:rPr>
          <w:sz w:val="28"/>
          <w:szCs w:val="28"/>
        </w:rPr>
        <w:t>. 1</w:t>
      </w:r>
      <w:r>
        <w:rPr>
          <w:sz w:val="28"/>
          <w:szCs w:val="28"/>
        </w:rPr>
        <w:t xml:space="preserve">12 </w:t>
      </w:r>
      <w:r w:rsidRPr="00DB5448">
        <w:rPr>
          <w:sz w:val="28"/>
          <w:szCs w:val="28"/>
        </w:rPr>
        <w:t>c.</w:t>
      </w:r>
    </w:p>
    <w:p w:rsidR="00730F96" w:rsidRDefault="00730F96" w:rsidP="00730F96">
      <w:pPr>
        <w:numPr>
          <w:ilvl w:val="0"/>
          <w:numId w:val="3"/>
        </w:numPr>
        <w:suppressAutoHyphens/>
        <w:rPr>
          <w:sz w:val="28"/>
          <w:szCs w:val="28"/>
        </w:rPr>
      </w:pPr>
      <w:r w:rsidRPr="00DB5448">
        <w:rPr>
          <w:sz w:val="28"/>
          <w:szCs w:val="28"/>
        </w:rPr>
        <w:t xml:space="preserve">Городиська О. М. </w:t>
      </w:r>
      <w:proofErr w:type="spellStart"/>
      <w:r w:rsidRPr="00DB5448">
        <w:rPr>
          <w:sz w:val="28"/>
          <w:szCs w:val="28"/>
        </w:rPr>
        <w:t>Syntax</w:t>
      </w:r>
      <w:proofErr w:type="spellEnd"/>
      <w:r w:rsidRPr="00DB5448">
        <w:rPr>
          <w:sz w:val="28"/>
          <w:szCs w:val="28"/>
        </w:rPr>
        <w:t xml:space="preserve">. </w:t>
      </w:r>
      <w:proofErr w:type="spellStart"/>
      <w:r w:rsidRPr="00DB5448">
        <w:rPr>
          <w:sz w:val="28"/>
          <w:szCs w:val="28"/>
        </w:rPr>
        <w:t>Deutsche</w:t>
      </w:r>
      <w:proofErr w:type="spellEnd"/>
      <w:r w:rsidRPr="00DB5448">
        <w:rPr>
          <w:sz w:val="28"/>
          <w:szCs w:val="28"/>
        </w:rPr>
        <w:t xml:space="preserve"> </w:t>
      </w:r>
      <w:proofErr w:type="spellStart"/>
      <w:r w:rsidRPr="00DB5448">
        <w:rPr>
          <w:sz w:val="28"/>
          <w:szCs w:val="28"/>
        </w:rPr>
        <w:t>Übungsgrammatik</w:t>
      </w:r>
      <w:proofErr w:type="spellEnd"/>
      <w:r w:rsidRPr="00DB5448">
        <w:rPr>
          <w:sz w:val="28"/>
          <w:szCs w:val="28"/>
        </w:rPr>
        <w:t xml:space="preserve"> : </w:t>
      </w:r>
      <w:proofErr w:type="spellStart"/>
      <w:r w:rsidRPr="00DB5448">
        <w:rPr>
          <w:sz w:val="28"/>
          <w:szCs w:val="28"/>
        </w:rPr>
        <w:t>навч</w:t>
      </w:r>
      <w:proofErr w:type="spellEnd"/>
      <w:r w:rsidRPr="00DB5448">
        <w:rPr>
          <w:sz w:val="28"/>
          <w:szCs w:val="28"/>
        </w:rPr>
        <w:t xml:space="preserve">. </w:t>
      </w:r>
      <w:proofErr w:type="spellStart"/>
      <w:r w:rsidRPr="00DB5448">
        <w:rPr>
          <w:sz w:val="28"/>
          <w:szCs w:val="28"/>
        </w:rPr>
        <w:t>посіб</w:t>
      </w:r>
      <w:proofErr w:type="spellEnd"/>
      <w:r w:rsidRPr="00DB5448">
        <w:rPr>
          <w:sz w:val="28"/>
          <w:szCs w:val="28"/>
        </w:rPr>
        <w:t>. з нім. мови для</w:t>
      </w:r>
      <w:r>
        <w:rPr>
          <w:sz w:val="28"/>
          <w:szCs w:val="28"/>
        </w:rPr>
        <w:t xml:space="preserve"> </w:t>
      </w:r>
      <w:proofErr w:type="spellStart"/>
      <w:r>
        <w:rPr>
          <w:sz w:val="28"/>
          <w:szCs w:val="28"/>
        </w:rPr>
        <w:t>студ</w:t>
      </w:r>
      <w:proofErr w:type="spellEnd"/>
      <w:r>
        <w:rPr>
          <w:sz w:val="28"/>
          <w:szCs w:val="28"/>
        </w:rPr>
        <w:t>. 1-2 курсів немов. спец.</w:t>
      </w:r>
      <w:r w:rsidRPr="00DB5448">
        <w:rPr>
          <w:sz w:val="28"/>
          <w:szCs w:val="28"/>
        </w:rPr>
        <w:t xml:space="preserve"> Кам’янець-Подільський : ТОВ “Друкарня “Рута”, 2020. 126 c.</w:t>
      </w:r>
    </w:p>
    <w:p w:rsidR="00730F96" w:rsidRPr="001E2EDB" w:rsidRDefault="00730F96" w:rsidP="00730F96">
      <w:pPr>
        <w:numPr>
          <w:ilvl w:val="0"/>
          <w:numId w:val="3"/>
        </w:numPr>
        <w:tabs>
          <w:tab w:val="left" w:pos="284"/>
        </w:tabs>
        <w:suppressAutoHyphens/>
        <w:spacing w:line="100" w:lineRule="atLeast"/>
        <w:jc w:val="both"/>
        <w:rPr>
          <w:sz w:val="28"/>
          <w:szCs w:val="28"/>
          <w:lang w:eastAsia="ar-SA"/>
        </w:rPr>
      </w:pPr>
      <w:proofErr w:type="spellStart"/>
      <w:r w:rsidRPr="001E2EDB">
        <w:rPr>
          <w:sz w:val="28"/>
          <w:szCs w:val="28"/>
          <w:lang w:eastAsia="ar-SA"/>
        </w:rPr>
        <w:t>Зданюк</w:t>
      </w:r>
      <w:proofErr w:type="spellEnd"/>
      <w:r w:rsidRPr="001E2EDB">
        <w:rPr>
          <w:sz w:val="28"/>
          <w:szCs w:val="28"/>
          <w:lang w:eastAsia="ar-SA"/>
        </w:rPr>
        <w:t xml:space="preserve"> Т. В., </w:t>
      </w:r>
      <w:proofErr w:type="spellStart"/>
      <w:r w:rsidRPr="001E2EDB">
        <w:rPr>
          <w:sz w:val="28"/>
          <w:szCs w:val="28"/>
          <w:lang w:eastAsia="ar-SA"/>
        </w:rPr>
        <w:t>Казимір</w:t>
      </w:r>
      <w:proofErr w:type="spellEnd"/>
      <w:r w:rsidRPr="001E2EDB">
        <w:rPr>
          <w:sz w:val="28"/>
          <w:szCs w:val="28"/>
          <w:lang w:eastAsia="ar-SA"/>
        </w:rPr>
        <w:t xml:space="preserve"> В. О. </w:t>
      </w:r>
      <w:r w:rsidRPr="001E2EDB">
        <w:rPr>
          <w:sz w:val="28"/>
          <w:szCs w:val="28"/>
          <w:lang w:val="de-DE" w:eastAsia="ar-SA"/>
        </w:rPr>
        <w:t>Die</w:t>
      </w:r>
      <w:r w:rsidRPr="001E2EDB">
        <w:rPr>
          <w:sz w:val="28"/>
          <w:szCs w:val="28"/>
          <w:lang w:eastAsia="ar-SA"/>
        </w:rPr>
        <w:t xml:space="preserve"> </w:t>
      </w:r>
      <w:r w:rsidRPr="001E2EDB">
        <w:rPr>
          <w:sz w:val="28"/>
          <w:szCs w:val="28"/>
          <w:lang w:val="de-DE" w:eastAsia="ar-SA"/>
        </w:rPr>
        <w:t>Ukraine</w:t>
      </w:r>
      <w:r w:rsidRPr="001E2EDB">
        <w:rPr>
          <w:sz w:val="28"/>
          <w:szCs w:val="28"/>
          <w:lang w:eastAsia="ar-SA"/>
        </w:rPr>
        <w:t xml:space="preserve"> : </w:t>
      </w:r>
      <w:proofErr w:type="spellStart"/>
      <w:r w:rsidRPr="001E2EDB">
        <w:rPr>
          <w:rFonts w:eastAsia="Calibri"/>
          <w:bCs/>
          <w:sz w:val="28"/>
          <w:szCs w:val="28"/>
          <w:lang w:eastAsia="ar-SA"/>
        </w:rPr>
        <w:t>навч.-метод</w:t>
      </w:r>
      <w:proofErr w:type="spellEnd"/>
      <w:r w:rsidRPr="001E2EDB">
        <w:rPr>
          <w:rFonts w:eastAsia="Calibri"/>
          <w:bCs/>
          <w:sz w:val="28"/>
          <w:szCs w:val="28"/>
          <w:lang w:eastAsia="ar-SA"/>
        </w:rPr>
        <w:t xml:space="preserve">. </w:t>
      </w:r>
      <w:proofErr w:type="spellStart"/>
      <w:r w:rsidRPr="001E2EDB">
        <w:rPr>
          <w:rFonts w:eastAsia="Calibri"/>
          <w:bCs/>
          <w:sz w:val="28"/>
          <w:szCs w:val="28"/>
          <w:lang w:eastAsia="ar-SA"/>
        </w:rPr>
        <w:t>посіб</w:t>
      </w:r>
      <w:proofErr w:type="spellEnd"/>
      <w:r w:rsidRPr="001E2EDB">
        <w:rPr>
          <w:rFonts w:eastAsia="Calibri"/>
          <w:bCs/>
          <w:sz w:val="28"/>
          <w:szCs w:val="28"/>
          <w:lang w:eastAsia="ar-SA"/>
        </w:rPr>
        <w:t xml:space="preserve">. Кам’янець-Подільський: ТОВ «Друкарня «Рута», 2018. 60 с. </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B 2.2.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2018. 212 S.</w:t>
      </w:r>
    </w:p>
    <w:p w:rsidR="00730F96" w:rsidRPr="001E2EDB" w:rsidRDefault="00730F96" w:rsidP="00730F96">
      <w:pPr>
        <w:suppressAutoHyphens/>
        <w:ind w:left="360"/>
        <w:jc w:val="both"/>
        <w:rPr>
          <w:b/>
          <w:sz w:val="28"/>
          <w:szCs w:val="28"/>
          <w:lang w:eastAsia="ar-SA"/>
        </w:rPr>
      </w:pPr>
    </w:p>
    <w:p w:rsidR="00730F96" w:rsidRPr="001E2EDB" w:rsidRDefault="00730F96" w:rsidP="00730F96">
      <w:pPr>
        <w:tabs>
          <w:tab w:val="left" w:pos="0"/>
          <w:tab w:val="left" w:pos="993"/>
        </w:tabs>
        <w:suppressAutoHyphens/>
        <w:ind w:firstLine="567"/>
        <w:jc w:val="center"/>
        <w:rPr>
          <w:rFonts w:ascii="Calibri" w:hAnsi="Calibri" w:cs="Calibri"/>
          <w:color w:val="000000"/>
          <w:spacing w:val="-16"/>
          <w:sz w:val="28"/>
          <w:szCs w:val="28"/>
          <w:lang w:val="de-DE" w:eastAsia="ar-SA"/>
        </w:rPr>
      </w:pPr>
      <w:r w:rsidRPr="001E2EDB">
        <w:rPr>
          <w:b/>
          <w:sz w:val="28"/>
          <w:szCs w:val="28"/>
          <w:lang w:eastAsia="ar-SA"/>
        </w:rPr>
        <w:t>Додаткова</w:t>
      </w:r>
    </w:p>
    <w:p w:rsidR="00730F96" w:rsidRPr="001E2EDB" w:rsidRDefault="00730F96" w:rsidP="00730F96">
      <w:pPr>
        <w:numPr>
          <w:ilvl w:val="0"/>
          <w:numId w:val="3"/>
        </w:numPr>
        <w:suppressAutoHyphens/>
        <w:jc w:val="both"/>
        <w:rPr>
          <w:rFonts w:ascii="Calibri" w:hAnsi="Calibri" w:cs="Calibri"/>
          <w:sz w:val="28"/>
          <w:szCs w:val="28"/>
          <w:lang w:val="ru-RU" w:eastAsia="ar-SA"/>
        </w:rPr>
      </w:pPr>
      <w:r w:rsidRPr="001E2EDB">
        <w:rPr>
          <w:bCs/>
          <w:sz w:val="28"/>
          <w:szCs w:val="28"/>
          <w:lang w:val="ru-RU" w:eastAsia="ar-SA"/>
        </w:rPr>
        <w:t>Горшкова Т. В. Немецкий язык для магистрантов и аспирантов: практикум. Екатеринбург</w:t>
      </w:r>
      <w:proofErr w:type="gramStart"/>
      <w:r w:rsidRPr="001E2EDB">
        <w:rPr>
          <w:bCs/>
          <w:sz w:val="28"/>
          <w:szCs w:val="28"/>
          <w:lang w:eastAsia="ar-SA"/>
        </w:rPr>
        <w:t xml:space="preserve"> </w:t>
      </w:r>
      <w:r w:rsidRPr="001E2EDB">
        <w:rPr>
          <w:bCs/>
          <w:sz w:val="28"/>
          <w:szCs w:val="28"/>
          <w:lang w:val="ru-RU" w:eastAsia="ar-SA"/>
        </w:rPr>
        <w:t>:</w:t>
      </w:r>
      <w:proofErr w:type="gramEnd"/>
      <w:r w:rsidRPr="001E2EDB">
        <w:rPr>
          <w:bCs/>
          <w:sz w:val="28"/>
          <w:szCs w:val="28"/>
          <w:lang w:val="ru-RU" w:eastAsia="ar-SA"/>
        </w:rPr>
        <w:t xml:space="preserve"> Изд-во </w:t>
      </w:r>
      <w:proofErr w:type="spellStart"/>
      <w:r w:rsidRPr="001E2EDB">
        <w:rPr>
          <w:bCs/>
          <w:sz w:val="28"/>
          <w:szCs w:val="28"/>
          <w:lang w:val="ru-RU" w:eastAsia="ar-SA"/>
        </w:rPr>
        <w:t>УрГУПС</w:t>
      </w:r>
      <w:proofErr w:type="spellEnd"/>
      <w:r w:rsidRPr="001E2EDB">
        <w:rPr>
          <w:bCs/>
          <w:sz w:val="28"/>
          <w:szCs w:val="28"/>
          <w:lang w:val="ru-RU" w:eastAsia="ar-SA"/>
        </w:rPr>
        <w:t>, 2014. 50 с.</w:t>
      </w:r>
    </w:p>
    <w:p w:rsidR="00730F96" w:rsidRPr="001E2EDB" w:rsidRDefault="00730F96" w:rsidP="00730F96">
      <w:pPr>
        <w:numPr>
          <w:ilvl w:val="0"/>
          <w:numId w:val="3"/>
        </w:numPr>
        <w:suppressAutoHyphens/>
        <w:contextualSpacing/>
        <w:jc w:val="both"/>
        <w:rPr>
          <w:bCs/>
          <w:sz w:val="28"/>
          <w:szCs w:val="28"/>
          <w:lang w:eastAsia="ar-SA"/>
        </w:rPr>
      </w:pPr>
      <w:proofErr w:type="spellStart"/>
      <w:r w:rsidRPr="001E2EDB">
        <w:rPr>
          <w:bCs/>
          <w:sz w:val="28"/>
          <w:szCs w:val="28"/>
          <w:lang w:eastAsia="ar-SA"/>
        </w:rPr>
        <w:t>Добринчук</w:t>
      </w:r>
      <w:proofErr w:type="spellEnd"/>
      <w:r w:rsidRPr="001E2EDB">
        <w:rPr>
          <w:bCs/>
          <w:sz w:val="28"/>
          <w:szCs w:val="28"/>
          <w:lang w:eastAsia="ar-SA"/>
        </w:rPr>
        <w:t xml:space="preserve"> О. О., </w:t>
      </w:r>
      <w:proofErr w:type="spellStart"/>
      <w:r w:rsidRPr="001E2EDB">
        <w:rPr>
          <w:bCs/>
          <w:sz w:val="28"/>
          <w:szCs w:val="28"/>
          <w:lang w:eastAsia="ar-SA"/>
        </w:rPr>
        <w:t>Зданюк</w:t>
      </w:r>
      <w:proofErr w:type="spellEnd"/>
      <w:r w:rsidRPr="001E2EDB">
        <w:rPr>
          <w:bCs/>
          <w:sz w:val="28"/>
          <w:szCs w:val="28"/>
          <w:lang w:eastAsia="ar-SA"/>
        </w:rPr>
        <w:t xml:space="preserve"> Т. В. </w:t>
      </w:r>
      <w:r w:rsidRPr="001E2EDB">
        <w:rPr>
          <w:bCs/>
          <w:sz w:val="28"/>
          <w:szCs w:val="28"/>
          <w:lang w:val="de-DE" w:eastAsia="ar-SA"/>
        </w:rPr>
        <w:t>Arbeitsheft</w:t>
      </w:r>
      <w:r w:rsidRPr="001E2EDB">
        <w:rPr>
          <w:bCs/>
          <w:sz w:val="28"/>
          <w:szCs w:val="28"/>
          <w:lang w:eastAsia="ar-SA"/>
        </w:rPr>
        <w:t xml:space="preserve"> </w:t>
      </w:r>
      <w:r w:rsidRPr="001E2EDB">
        <w:rPr>
          <w:bCs/>
          <w:sz w:val="28"/>
          <w:szCs w:val="28"/>
          <w:lang w:val="de-DE" w:eastAsia="ar-SA"/>
        </w:rPr>
        <w:t>f</w:t>
      </w:r>
      <w:r w:rsidRPr="001E2EDB">
        <w:rPr>
          <w:bCs/>
          <w:sz w:val="28"/>
          <w:szCs w:val="28"/>
          <w:lang w:eastAsia="ar-SA"/>
        </w:rPr>
        <w:t>ü</w:t>
      </w:r>
      <w:r w:rsidRPr="001E2EDB">
        <w:rPr>
          <w:bCs/>
          <w:sz w:val="28"/>
          <w:szCs w:val="28"/>
          <w:lang w:val="de-DE" w:eastAsia="ar-SA"/>
        </w:rPr>
        <w:t>r</w:t>
      </w:r>
      <w:r w:rsidRPr="001E2EDB">
        <w:rPr>
          <w:bCs/>
          <w:sz w:val="28"/>
          <w:szCs w:val="28"/>
          <w:lang w:eastAsia="ar-SA"/>
        </w:rPr>
        <w:t xml:space="preserve"> </w:t>
      </w:r>
      <w:r w:rsidRPr="001E2EDB">
        <w:rPr>
          <w:bCs/>
          <w:sz w:val="28"/>
          <w:szCs w:val="28"/>
          <w:lang w:val="de-DE" w:eastAsia="ar-SA"/>
        </w:rPr>
        <w:t>die</w:t>
      </w:r>
      <w:r w:rsidRPr="001E2EDB">
        <w:rPr>
          <w:bCs/>
          <w:sz w:val="28"/>
          <w:szCs w:val="28"/>
          <w:lang w:eastAsia="ar-SA"/>
        </w:rPr>
        <w:t xml:space="preserve"> </w:t>
      </w:r>
      <w:r w:rsidRPr="001E2EDB">
        <w:rPr>
          <w:bCs/>
          <w:sz w:val="28"/>
          <w:szCs w:val="28"/>
          <w:lang w:val="de-DE" w:eastAsia="ar-SA"/>
        </w:rPr>
        <w:t>deutsche</w:t>
      </w:r>
      <w:r w:rsidRPr="001E2EDB">
        <w:rPr>
          <w:bCs/>
          <w:sz w:val="28"/>
          <w:szCs w:val="28"/>
          <w:lang w:eastAsia="ar-SA"/>
        </w:rPr>
        <w:t xml:space="preserve"> </w:t>
      </w:r>
      <w:r w:rsidRPr="001E2EDB">
        <w:rPr>
          <w:bCs/>
          <w:sz w:val="28"/>
          <w:szCs w:val="28"/>
          <w:lang w:val="de-DE" w:eastAsia="ar-SA"/>
        </w:rPr>
        <w:t>Grammatik</w:t>
      </w:r>
      <w:r w:rsidRPr="001E2EDB">
        <w:rPr>
          <w:bCs/>
          <w:sz w:val="28"/>
          <w:szCs w:val="28"/>
          <w:lang w:eastAsia="ar-SA"/>
        </w:rPr>
        <w:t xml:space="preserve"> : </w:t>
      </w:r>
      <w:proofErr w:type="spellStart"/>
      <w:r w:rsidRPr="001E2EDB">
        <w:rPr>
          <w:bCs/>
          <w:sz w:val="28"/>
          <w:szCs w:val="28"/>
          <w:lang w:eastAsia="ar-SA"/>
        </w:rPr>
        <w:t>навч.-метод</w:t>
      </w:r>
      <w:proofErr w:type="spellEnd"/>
      <w:r w:rsidRPr="001E2EDB">
        <w:rPr>
          <w:bCs/>
          <w:sz w:val="28"/>
          <w:szCs w:val="28"/>
          <w:lang w:val="de-DE" w:eastAsia="ar-SA"/>
        </w:rPr>
        <w:t>.</w:t>
      </w:r>
      <w:r w:rsidRPr="001E2EDB">
        <w:rPr>
          <w:bCs/>
          <w:sz w:val="28"/>
          <w:szCs w:val="28"/>
          <w:lang w:eastAsia="ar-SA"/>
        </w:rPr>
        <w:t xml:space="preserve"> </w:t>
      </w:r>
      <w:proofErr w:type="spellStart"/>
      <w:r w:rsidRPr="001E2EDB">
        <w:rPr>
          <w:bCs/>
          <w:sz w:val="28"/>
          <w:szCs w:val="28"/>
          <w:lang w:eastAsia="ar-SA"/>
        </w:rPr>
        <w:t>посіб</w:t>
      </w:r>
      <w:proofErr w:type="spellEnd"/>
      <w:r w:rsidRPr="001E2EDB">
        <w:rPr>
          <w:bCs/>
          <w:sz w:val="28"/>
          <w:szCs w:val="28"/>
          <w:lang w:eastAsia="ar-SA"/>
        </w:rPr>
        <w:t xml:space="preserve">. Кам’янець-Подільський : ТОВ «Друкарня «Рута», 2018. 68 с. </w:t>
      </w:r>
    </w:p>
    <w:p w:rsidR="00730F96" w:rsidRPr="001E2EDB" w:rsidRDefault="00730F96" w:rsidP="00730F96">
      <w:pPr>
        <w:numPr>
          <w:ilvl w:val="0"/>
          <w:numId w:val="3"/>
        </w:numPr>
        <w:suppressAutoHyphens/>
        <w:jc w:val="both"/>
        <w:rPr>
          <w:sz w:val="28"/>
          <w:szCs w:val="28"/>
          <w:lang w:eastAsia="ar-SA"/>
        </w:rPr>
      </w:pPr>
      <w:proofErr w:type="spellStart"/>
      <w:r w:rsidRPr="001E2EDB">
        <w:rPr>
          <w:sz w:val="28"/>
          <w:szCs w:val="28"/>
          <w:lang w:eastAsia="ar-SA"/>
        </w:rPr>
        <w:t>Крецька</w:t>
      </w:r>
      <w:proofErr w:type="spellEnd"/>
      <w:r w:rsidRPr="001E2EDB">
        <w:rPr>
          <w:sz w:val="28"/>
          <w:szCs w:val="28"/>
          <w:lang w:eastAsia="ar-SA"/>
        </w:rPr>
        <w:t xml:space="preserve"> Ю., Фоміна Г. </w:t>
      </w:r>
      <w:r w:rsidRPr="001E2EDB">
        <w:rPr>
          <w:sz w:val="28"/>
          <w:szCs w:val="28"/>
          <w:lang w:val="de-DE" w:eastAsia="ar-SA"/>
        </w:rPr>
        <w:t>Referieren</w:t>
      </w:r>
      <w:r w:rsidRPr="001E2EDB">
        <w:rPr>
          <w:sz w:val="28"/>
          <w:szCs w:val="28"/>
          <w:lang w:eastAsia="ar-SA"/>
        </w:rPr>
        <w:t xml:space="preserve">: </w:t>
      </w:r>
      <w:r w:rsidRPr="001E2EDB">
        <w:rPr>
          <w:sz w:val="28"/>
          <w:szCs w:val="28"/>
          <w:lang w:val="de-DE" w:eastAsia="ar-SA"/>
        </w:rPr>
        <w:t>Redemittel</w:t>
      </w:r>
      <w:r w:rsidRPr="001E2EDB">
        <w:rPr>
          <w:sz w:val="28"/>
          <w:szCs w:val="28"/>
          <w:lang w:eastAsia="ar-SA"/>
        </w:rPr>
        <w:t xml:space="preserve"> </w:t>
      </w:r>
      <w:r w:rsidRPr="001E2EDB">
        <w:rPr>
          <w:sz w:val="28"/>
          <w:szCs w:val="28"/>
          <w:lang w:val="de-DE" w:eastAsia="ar-SA"/>
        </w:rPr>
        <w:t>und</w:t>
      </w:r>
      <w:r w:rsidRPr="001E2EDB">
        <w:rPr>
          <w:sz w:val="28"/>
          <w:szCs w:val="28"/>
          <w:lang w:eastAsia="ar-SA"/>
        </w:rPr>
        <w:t xml:space="preserve"> </w:t>
      </w:r>
      <w:r w:rsidRPr="001E2EDB">
        <w:rPr>
          <w:sz w:val="28"/>
          <w:szCs w:val="28"/>
          <w:lang w:val="de-DE" w:eastAsia="ar-SA"/>
        </w:rPr>
        <w:t>Texte</w:t>
      </w:r>
      <w:r w:rsidRPr="001E2EDB">
        <w:rPr>
          <w:sz w:val="28"/>
          <w:szCs w:val="28"/>
          <w:lang w:eastAsia="ar-SA"/>
        </w:rPr>
        <w:t xml:space="preserve"> : </w:t>
      </w:r>
      <w:proofErr w:type="spellStart"/>
      <w:r w:rsidRPr="001E2EDB">
        <w:rPr>
          <w:sz w:val="28"/>
          <w:szCs w:val="28"/>
          <w:lang w:eastAsia="ar-SA"/>
        </w:rPr>
        <w:t>навч.-метод</w:t>
      </w:r>
      <w:proofErr w:type="spellEnd"/>
      <w:r w:rsidRPr="001E2EDB">
        <w:rPr>
          <w:sz w:val="28"/>
          <w:szCs w:val="28"/>
          <w:lang w:eastAsia="ar-SA"/>
        </w:rPr>
        <w:t xml:space="preserve">. </w:t>
      </w:r>
      <w:proofErr w:type="spellStart"/>
      <w:r w:rsidRPr="001E2EDB">
        <w:rPr>
          <w:sz w:val="28"/>
          <w:szCs w:val="28"/>
          <w:lang w:eastAsia="ar-SA"/>
        </w:rPr>
        <w:t>посіб</w:t>
      </w:r>
      <w:proofErr w:type="spellEnd"/>
      <w:r w:rsidRPr="001E2EDB">
        <w:rPr>
          <w:sz w:val="28"/>
          <w:szCs w:val="28"/>
          <w:lang w:eastAsia="ar-SA"/>
        </w:rPr>
        <w:t xml:space="preserve">. Кам’янець-Подільський : ТОВ «Друкарня «Рута», 2018. 60 с. </w:t>
      </w:r>
    </w:p>
    <w:p w:rsidR="00730F96" w:rsidRPr="001E2EDB" w:rsidRDefault="00730F96" w:rsidP="00730F96">
      <w:pPr>
        <w:numPr>
          <w:ilvl w:val="0"/>
          <w:numId w:val="3"/>
        </w:numPr>
        <w:suppressAutoHyphens/>
        <w:rPr>
          <w:sz w:val="28"/>
          <w:szCs w:val="28"/>
          <w:lang w:eastAsia="ar-SA"/>
        </w:rPr>
      </w:pPr>
      <w:proofErr w:type="spellStart"/>
      <w:r w:rsidRPr="001E2EDB">
        <w:rPr>
          <w:sz w:val="28"/>
          <w:szCs w:val="28"/>
          <w:lang w:eastAsia="ar-SA"/>
        </w:rPr>
        <w:t>Шмирко</w:t>
      </w:r>
      <w:proofErr w:type="spellEnd"/>
      <w:r w:rsidRPr="001E2EDB">
        <w:rPr>
          <w:sz w:val="28"/>
          <w:szCs w:val="28"/>
          <w:lang w:eastAsia="ar-SA"/>
        </w:rPr>
        <w:t xml:space="preserve"> О. </w:t>
      </w:r>
      <w:r w:rsidRPr="001E2EDB">
        <w:rPr>
          <w:sz w:val="28"/>
          <w:szCs w:val="28"/>
          <w:lang w:val="de-DE" w:eastAsia="ar-SA"/>
        </w:rPr>
        <w:t>Lesetexte</w:t>
      </w:r>
      <w:r w:rsidRPr="001E2EDB">
        <w:rPr>
          <w:sz w:val="28"/>
          <w:szCs w:val="28"/>
          <w:lang w:eastAsia="ar-SA"/>
        </w:rPr>
        <w:t xml:space="preserve"> </w:t>
      </w:r>
      <w:r w:rsidRPr="001E2EDB">
        <w:rPr>
          <w:sz w:val="28"/>
          <w:szCs w:val="28"/>
          <w:lang w:val="de-DE" w:eastAsia="ar-SA"/>
        </w:rPr>
        <w:t>mit</w:t>
      </w:r>
      <w:r w:rsidRPr="001E2EDB">
        <w:rPr>
          <w:sz w:val="28"/>
          <w:szCs w:val="28"/>
          <w:lang w:eastAsia="ar-SA"/>
        </w:rPr>
        <w:t xml:space="preserve"> </w:t>
      </w:r>
      <w:proofErr w:type="gramStart"/>
      <w:r w:rsidRPr="001E2EDB">
        <w:rPr>
          <w:sz w:val="28"/>
          <w:szCs w:val="28"/>
          <w:lang w:val="de-DE" w:eastAsia="ar-SA"/>
        </w:rPr>
        <w:t>Aufgaben</w:t>
      </w:r>
      <w:r w:rsidRPr="001E2EDB">
        <w:rPr>
          <w:sz w:val="28"/>
          <w:szCs w:val="28"/>
          <w:lang w:eastAsia="ar-SA"/>
        </w:rPr>
        <w:t xml:space="preserve"> :</w:t>
      </w:r>
      <w:proofErr w:type="gramEnd"/>
      <w:r w:rsidRPr="001E2EDB">
        <w:rPr>
          <w:sz w:val="28"/>
          <w:szCs w:val="28"/>
          <w:lang w:eastAsia="ar-SA"/>
        </w:rPr>
        <w:t xml:space="preserve"> </w:t>
      </w:r>
      <w:proofErr w:type="spellStart"/>
      <w:r w:rsidRPr="001E2EDB">
        <w:rPr>
          <w:sz w:val="28"/>
          <w:szCs w:val="28"/>
          <w:lang w:eastAsia="ar-SA"/>
        </w:rPr>
        <w:t>навч</w:t>
      </w:r>
      <w:proofErr w:type="spellEnd"/>
      <w:r w:rsidRPr="001E2EDB">
        <w:rPr>
          <w:sz w:val="28"/>
          <w:szCs w:val="28"/>
          <w:lang w:eastAsia="ar-SA"/>
        </w:rPr>
        <w:t xml:space="preserve">. </w:t>
      </w:r>
      <w:proofErr w:type="spellStart"/>
      <w:r w:rsidRPr="001E2EDB">
        <w:rPr>
          <w:sz w:val="28"/>
          <w:szCs w:val="28"/>
          <w:lang w:eastAsia="ar-SA"/>
        </w:rPr>
        <w:t>посіб</w:t>
      </w:r>
      <w:proofErr w:type="spellEnd"/>
      <w:r w:rsidRPr="001E2EDB">
        <w:rPr>
          <w:sz w:val="28"/>
          <w:szCs w:val="28"/>
          <w:lang w:eastAsia="ar-SA"/>
        </w:rPr>
        <w:t xml:space="preserve">. Кам’янець-Подільський: ТОВ «Друкарня «Рута», 2019. 76 </w:t>
      </w:r>
      <w:r w:rsidRPr="001E2EDB">
        <w:rPr>
          <w:sz w:val="28"/>
          <w:szCs w:val="28"/>
          <w:lang w:val="ru-RU" w:eastAsia="ar-SA"/>
        </w:rPr>
        <w:t>S</w:t>
      </w:r>
      <w:r w:rsidRPr="001E2EDB">
        <w:rPr>
          <w:sz w:val="28"/>
          <w:szCs w:val="28"/>
          <w:lang w:eastAsia="ar-SA"/>
        </w:rPr>
        <w:t>.</w:t>
      </w:r>
    </w:p>
    <w:p w:rsidR="00730F96" w:rsidRPr="001E2EDB" w:rsidRDefault="00730F96" w:rsidP="00730F96">
      <w:pPr>
        <w:numPr>
          <w:ilvl w:val="0"/>
          <w:numId w:val="3"/>
        </w:numPr>
        <w:suppressAutoHyphens/>
        <w:jc w:val="both"/>
        <w:rPr>
          <w:sz w:val="28"/>
          <w:szCs w:val="28"/>
          <w:lang w:eastAsia="ar-SA"/>
        </w:rPr>
      </w:pPr>
      <w:proofErr w:type="spellStart"/>
      <w:r w:rsidRPr="001E2EDB">
        <w:rPr>
          <w:sz w:val="28"/>
          <w:szCs w:val="28"/>
          <w:lang w:eastAsia="ar-SA"/>
        </w:rPr>
        <w:t>Krenn</w:t>
      </w:r>
      <w:proofErr w:type="spellEnd"/>
      <w:r w:rsidRPr="001E2EDB">
        <w:rPr>
          <w:sz w:val="28"/>
          <w:szCs w:val="28"/>
          <w:lang w:eastAsia="ar-SA"/>
        </w:rPr>
        <w:t xml:space="preserve"> W., </w:t>
      </w:r>
      <w:proofErr w:type="spellStart"/>
      <w:r w:rsidRPr="001E2EDB">
        <w:rPr>
          <w:sz w:val="28"/>
          <w:szCs w:val="28"/>
          <w:lang w:eastAsia="ar-SA"/>
        </w:rPr>
        <w:t>Puchta</w:t>
      </w:r>
      <w:proofErr w:type="spellEnd"/>
      <w:r w:rsidRPr="001E2EDB">
        <w:rPr>
          <w:sz w:val="28"/>
          <w:szCs w:val="28"/>
          <w:lang w:eastAsia="ar-SA"/>
        </w:rPr>
        <w:t xml:space="preserve"> H. </w:t>
      </w:r>
      <w:proofErr w:type="spellStart"/>
      <w:r w:rsidRPr="001E2EDB">
        <w:rPr>
          <w:sz w:val="28"/>
          <w:szCs w:val="28"/>
          <w:lang w:eastAsia="ar-SA"/>
        </w:rPr>
        <w:t>Motive</w:t>
      </w:r>
      <w:proofErr w:type="spellEnd"/>
      <w:r w:rsidRPr="001E2EDB">
        <w:rPr>
          <w:sz w:val="28"/>
          <w:szCs w:val="28"/>
          <w:lang w:eastAsia="ar-SA"/>
        </w:rPr>
        <w:t xml:space="preserve">: </w:t>
      </w:r>
      <w:proofErr w:type="spellStart"/>
      <w:r w:rsidRPr="001E2EDB">
        <w:rPr>
          <w:sz w:val="28"/>
          <w:szCs w:val="28"/>
          <w:lang w:eastAsia="ar-SA"/>
        </w:rPr>
        <w:t>Kompaktkurs</w:t>
      </w:r>
      <w:proofErr w:type="spellEnd"/>
      <w:r w:rsidRPr="001E2EDB">
        <w:rPr>
          <w:sz w:val="28"/>
          <w:szCs w:val="28"/>
          <w:lang w:eastAsia="ar-SA"/>
        </w:rPr>
        <w:t xml:space="preserve"> </w:t>
      </w:r>
      <w:proofErr w:type="spellStart"/>
      <w:r w:rsidRPr="001E2EDB">
        <w:rPr>
          <w:sz w:val="28"/>
          <w:szCs w:val="28"/>
          <w:lang w:eastAsia="ar-SA"/>
        </w:rPr>
        <w:t>DaF</w:t>
      </w:r>
      <w:proofErr w:type="spellEnd"/>
      <w:r w:rsidRPr="001E2EDB">
        <w:rPr>
          <w:sz w:val="28"/>
          <w:szCs w:val="28"/>
          <w:lang w:eastAsia="ar-SA"/>
        </w:rPr>
        <w:t xml:space="preserve">. </w:t>
      </w:r>
      <w:proofErr w:type="spellStart"/>
      <w:r w:rsidRPr="001E2EDB">
        <w:rPr>
          <w:sz w:val="28"/>
          <w:szCs w:val="28"/>
          <w:lang w:eastAsia="ar-SA"/>
        </w:rPr>
        <w:t>Arbeitsbuch</w:t>
      </w:r>
      <w:proofErr w:type="spellEnd"/>
      <w:r w:rsidRPr="001E2EDB">
        <w:rPr>
          <w:sz w:val="28"/>
          <w:szCs w:val="28"/>
          <w:lang w:eastAsia="ar-SA"/>
        </w:rPr>
        <w:t xml:space="preserve">, </w:t>
      </w:r>
      <w:proofErr w:type="spellStart"/>
      <w:r w:rsidRPr="001E2EDB">
        <w:rPr>
          <w:sz w:val="28"/>
          <w:szCs w:val="28"/>
          <w:lang w:eastAsia="ar-SA"/>
        </w:rPr>
        <w:t>Lektion</w:t>
      </w:r>
      <w:proofErr w:type="spellEnd"/>
      <w:r w:rsidRPr="001E2EDB">
        <w:rPr>
          <w:sz w:val="28"/>
          <w:szCs w:val="28"/>
          <w:lang w:eastAsia="ar-SA"/>
        </w:rPr>
        <w:t xml:space="preserve"> 1-30. </w:t>
      </w:r>
      <w:proofErr w:type="spellStart"/>
      <w:r w:rsidRPr="001E2EDB">
        <w:rPr>
          <w:sz w:val="28"/>
          <w:szCs w:val="28"/>
          <w:lang w:eastAsia="ar-SA"/>
        </w:rPr>
        <w:t>Deutsch</w:t>
      </w:r>
      <w:proofErr w:type="spellEnd"/>
      <w:r w:rsidRPr="001E2EDB">
        <w:rPr>
          <w:sz w:val="28"/>
          <w:szCs w:val="28"/>
          <w:lang w:eastAsia="ar-SA"/>
        </w:rPr>
        <w:t xml:space="preserve"> </w:t>
      </w:r>
      <w:proofErr w:type="spellStart"/>
      <w:r w:rsidRPr="001E2EDB">
        <w:rPr>
          <w:sz w:val="28"/>
          <w:szCs w:val="28"/>
          <w:lang w:eastAsia="ar-SA"/>
        </w:rPr>
        <w:t>als</w:t>
      </w:r>
      <w:proofErr w:type="spellEnd"/>
      <w:r w:rsidRPr="001E2EDB">
        <w:rPr>
          <w:sz w:val="28"/>
          <w:szCs w:val="28"/>
          <w:lang w:eastAsia="ar-SA"/>
        </w:rPr>
        <w:t xml:space="preserve"> </w:t>
      </w:r>
      <w:proofErr w:type="spellStart"/>
      <w:r w:rsidRPr="001E2EDB">
        <w:rPr>
          <w:sz w:val="28"/>
          <w:szCs w:val="28"/>
          <w:lang w:eastAsia="ar-SA"/>
        </w:rPr>
        <w:t>Fremdsprache</w:t>
      </w:r>
      <w:proofErr w:type="spellEnd"/>
      <w:r w:rsidRPr="001E2EDB">
        <w:rPr>
          <w:sz w:val="28"/>
          <w:szCs w:val="28"/>
          <w:lang w:val="de-DE" w:eastAsia="ar-SA"/>
        </w:rPr>
        <w:t>.</w:t>
      </w:r>
      <w:r w:rsidRPr="001E2EDB">
        <w:rPr>
          <w:sz w:val="28"/>
          <w:szCs w:val="28"/>
          <w:lang w:eastAsia="ar-SA"/>
        </w:rPr>
        <w:t xml:space="preserve"> </w:t>
      </w:r>
      <w:proofErr w:type="spellStart"/>
      <w:r w:rsidRPr="001E2EDB">
        <w:rPr>
          <w:sz w:val="28"/>
          <w:szCs w:val="28"/>
          <w:lang w:eastAsia="ar-SA"/>
        </w:rPr>
        <w:t>Hueber</w:t>
      </w:r>
      <w:proofErr w:type="spellEnd"/>
      <w:r w:rsidRPr="001E2EDB">
        <w:rPr>
          <w:sz w:val="28"/>
          <w:szCs w:val="28"/>
          <w:lang w:eastAsia="ar-SA"/>
        </w:rPr>
        <w:t xml:space="preserve"> </w:t>
      </w:r>
      <w:proofErr w:type="spellStart"/>
      <w:r w:rsidRPr="001E2EDB">
        <w:rPr>
          <w:sz w:val="28"/>
          <w:szCs w:val="28"/>
          <w:lang w:eastAsia="ar-SA"/>
        </w:rPr>
        <w:t>Verlag</w:t>
      </w:r>
      <w:proofErr w:type="spellEnd"/>
      <w:r w:rsidRPr="001E2EDB">
        <w:rPr>
          <w:sz w:val="28"/>
          <w:szCs w:val="28"/>
          <w:lang w:eastAsia="ar-SA"/>
        </w:rPr>
        <w:t>, 2016</w:t>
      </w:r>
      <w:r w:rsidRPr="001E2EDB">
        <w:rPr>
          <w:sz w:val="28"/>
          <w:szCs w:val="28"/>
          <w:lang w:val="en-US" w:eastAsia="ar-SA"/>
        </w:rPr>
        <w:t>.</w:t>
      </w:r>
      <w:r w:rsidRPr="001E2EDB">
        <w:rPr>
          <w:sz w:val="28"/>
          <w:szCs w:val="28"/>
          <w:lang w:eastAsia="ar-SA"/>
        </w:rPr>
        <w:t xml:space="preserve"> 246 S. </w:t>
      </w:r>
    </w:p>
    <w:p w:rsidR="00730F96" w:rsidRPr="001E2EDB" w:rsidRDefault="00730F96" w:rsidP="00730F96">
      <w:pPr>
        <w:numPr>
          <w:ilvl w:val="0"/>
          <w:numId w:val="3"/>
        </w:numPr>
        <w:suppressAutoHyphens/>
        <w:jc w:val="both"/>
        <w:rPr>
          <w:sz w:val="28"/>
          <w:szCs w:val="28"/>
          <w:lang w:eastAsia="ar-SA"/>
        </w:rPr>
      </w:pPr>
      <w:proofErr w:type="spellStart"/>
      <w:r w:rsidRPr="001E2EDB">
        <w:rPr>
          <w:sz w:val="28"/>
          <w:szCs w:val="28"/>
          <w:lang w:eastAsia="ar-SA"/>
        </w:rPr>
        <w:t>Krenn</w:t>
      </w:r>
      <w:proofErr w:type="spellEnd"/>
      <w:r w:rsidRPr="001E2EDB">
        <w:rPr>
          <w:sz w:val="28"/>
          <w:szCs w:val="28"/>
          <w:lang w:eastAsia="ar-SA"/>
        </w:rPr>
        <w:t xml:space="preserve"> W., </w:t>
      </w:r>
      <w:proofErr w:type="spellStart"/>
      <w:r w:rsidRPr="001E2EDB">
        <w:rPr>
          <w:sz w:val="28"/>
          <w:szCs w:val="28"/>
          <w:lang w:eastAsia="ar-SA"/>
        </w:rPr>
        <w:t>Puchta</w:t>
      </w:r>
      <w:proofErr w:type="spellEnd"/>
      <w:r w:rsidRPr="001E2EDB">
        <w:rPr>
          <w:sz w:val="28"/>
          <w:szCs w:val="28"/>
          <w:lang w:eastAsia="ar-SA"/>
        </w:rPr>
        <w:t xml:space="preserve"> H. </w:t>
      </w:r>
      <w:proofErr w:type="spellStart"/>
      <w:r w:rsidRPr="001E2EDB">
        <w:rPr>
          <w:sz w:val="28"/>
          <w:szCs w:val="28"/>
          <w:lang w:eastAsia="ar-SA"/>
        </w:rPr>
        <w:t>Motive</w:t>
      </w:r>
      <w:proofErr w:type="spellEnd"/>
      <w:r w:rsidRPr="001E2EDB">
        <w:rPr>
          <w:sz w:val="28"/>
          <w:szCs w:val="28"/>
          <w:lang w:eastAsia="ar-SA"/>
        </w:rPr>
        <w:t xml:space="preserve">: </w:t>
      </w:r>
      <w:proofErr w:type="spellStart"/>
      <w:r w:rsidRPr="001E2EDB">
        <w:rPr>
          <w:sz w:val="28"/>
          <w:szCs w:val="28"/>
          <w:lang w:eastAsia="ar-SA"/>
        </w:rPr>
        <w:t>Kompaktkurs</w:t>
      </w:r>
      <w:proofErr w:type="spellEnd"/>
      <w:r w:rsidRPr="001E2EDB">
        <w:rPr>
          <w:sz w:val="28"/>
          <w:szCs w:val="28"/>
          <w:lang w:eastAsia="ar-SA"/>
        </w:rPr>
        <w:t xml:space="preserve"> </w:t>
      </w:r>
      <w:proofErr w:type="spellStart"/>
      <w:r w:rsidRPr="001E2EDB">
        <w:rPr>
          <w:sz w:val="28"/>
          <w:szCs w:val="28"/>
          <w:lang w:eastAsia="ar-SA"/>
        </w:rPr>
        <w:t>DaF</w:t>
      </w:r>
      <w:proofErr w:type="spellEnd"/>
      <w:r w:rsidRPr="001E2EDB">
        <w:rPr>
          <w:sz w:val="28"/>
          <w:szCs w:val="28"/>
          <w:lang w:eastAsia="ar-SA"/>
        </w:rPr>
        <w:t xml:space="preserve">. </w:t>
      </w:r>
      <w:proofErr w:type="spellStart"/>
      <w:r w:rsidRPr="001E2EDB">
        <w:rPr>
          <w:sz w:val="28"/>
          <w:szCs w:val="28"/>
          <w:lang w:eastAsia="ar-SA"/>
        </w:rPr>
        <w:t>Kursbuch</w:t>
      </w:r>
      <w:proofErr w:type="spellEnd"/>
      <w:r w:rsidRPr="001E2EDB">
        <w:rPr>
          <w:sz w:val="28"/>
          <w:szCs w:val="28"/>
          <w:lang w:eastAsia="ar-SA"/>
        </w:rPr>
        <w:t xml:space="preserve">, </w:t>
      </w:r>
      <w:proofErr w:type="spellStart"/>
      <w:r w:rsidRPr="001E2EDB">
        <w:rPr>
          <w:sz w:val="28"/>
          <w:szCs w:val="28"/>
          <w:lang w:eastAsia="ar-SA"/>
        </w:rPr>
        <w:t>Lektion</w:t>
      </w:r>
      <w:proofErr w:type="spellEnd"/>
      <w:r w:rsidRPr="001E2EDB">
        <w:rPr>
          <w:sz w:val="28"/>
          <w:szCs w:val="28"/>
          <w:lang w:eastAsia="ar-SA"/>
        </w:rPr>
        <w:t xml:space="preserve"> 1-30. </w:t>
      </w:r>
      <w:proofErr w:type="spellStart"/>
      <w:r w:rsidRPr="001E2EDB">
        <w:rPr>
          <w:sz w:val="28"/>
          <w:szCs w:val="28"/>
          <w:lang w:eastAsia="ar-SA"/>
        </w:rPr>
        <w:t>Deutsch</w:t>
      </w:r>
      <w:proofErr w:type="spellEnd"/>
      <w:r w:rsidRPr="001E2EDB">
        <w:rPr>
          <w:sz w:val="28"/>
          <w:szCs w:val="28"/>
          <w:lang w:eastAsia="ar-SA"/>
        </w:rPr>
        <w:t xml:space="preserve"> </w:t>
      </w:r>
      <w:proofErr w:type="spellStart"/>
      <w:r w:rsidRPr="001E2EDB">
        <w:rPr>
          <w:sz w:val="28"/>
          <w:szCs w:val="28"/>
          <w:lang w:eastAsia="ar-SA"/>
        </w:rPr>
        <w:t>als</w:t>
      </w:r>
      <w:proofErr w:type="spellEnd"/>
      <w:r w:rsidRPr="001E2EDB">
        <w:rPr>
          <w:sz w:val="28"/>
          <w:szCs w:val="28"/>
          <w:lang w:eastAsia="ar-SA"/>
        </w:rPr>
        <w:t xml:space="preserve"> </w:t>
      </w:r>
      <w:proofErr w:type="spellStart"/>
      <w:r w:rsidRPr="001E2EDB">
        <w:rPr>
          <w:sz w:val="28"/>
          <w:szCs w:val="28"/>
          <w:lang w:eastAsia="ar-SA"/>
        </w:rPr>
        <w:t>Fremdsprache</w:t>
      </w:r>
      <w:proofErr w:type="spellEnd"/>
      <w:r w:rsidRPr="001E2EDB">
        <w:rPr>
          <w:sz w:val="28"/>
          <w:szCs w:val="28"/>
          <w:lang w:eastAsia="ar-SA"/>
        </w:rPr>
        <w:t xml:space="preserve">. </w:t>
      </w:r>
      <w:proofErr w:type="spellStart"/>
      <w:r w:rsidRPr="001E2EDB">
        <w:rPr>
          <w:sz w:val="28"/>
          <w:szCs w:val="28"/>
          <w:lang w:eastAsia="ar-SA"/>
        </w:rPr>
        <w:t>Hueber</w:t>
      </w:r>
      <w:proofErr w:type="spellEnd"/>
      <w:r w:rsidRPr="001E2EDB">
        <w:rPr>
          <w:sz w:val="28"/>
          <w:szCs w:val="28"/>
          <w:lang w:eastAsia="ar-SA"/>
        </w:rPr>
        <w:t xml:space="preserve"> </w:t>
      </w:r>
      <w:proofErr w:type="spellStart"/>
      <w:r w:rsidRPr="001E2EDB">
        <w:rPr>
          <w:sz w:val="28"/>
          <w:szCs w:val="28"/>
          <w:lang w:eastAsia="ar-SA"/>
        </w:rPr>
        <w:t>Verlag</w:t>
      </w:r>
      <w:proofErr w:type="spellEnd"/>
      <w:r w:rsidRPr="001E2EDB">
        <w:rPr>
          <w:sz w:val="28"/>
          <w:szCs w:val="28"/>
          <w:lang w:eastAsia="ar-SA"/>
        </w:rPr>
        <w:t>, 2016</w:t>
      </w:r>
      <w:r w:rsidRPr="001E2EDB">
        <w:rPr>
          <w:sz w:val="28"/>
          <w:szCs w:val="28"/>
          <w:lang w:val="en-US" w:eastAsia="ar-SA"/>
        </w:rPr>
        <w:t>.</w:t>
      </w:r>
      <w:r w:rsidRPr="001E2EDB">
        <w:rPr>
          <w:sz w:val="28"/>
          <w:szCs w:val="28"/>
          <w:lang w:eastAsia="ar-SA"/>
        </w:rPr>
        <w:t xml:space="preserve"> 250 S. </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B 2.1.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2018. 116 S.</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lastRenderedPageBreak/>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C 1.1.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2019. 112 S.</w:t>
      </w:r>
    </w:p>
    <w:p w:rsidR="00730F96" w:rsidRPr="001E2EDB" w:rsidRDefault="00730F96" w:rsidP="00730F96">
      <w:pPr>
        <w:numPr>
          <w:ilvl w:val="0"/>
          <w:numId w:val="3"/>
        </w:numPr>
        <w:suppressAutoHyphens/>
        <w:rPr>
          <w:sz w:val="28"/>
          <w:szCs w:val="28"/>
          <w:lang w:eastAsia="ar-SA"/>
        </w:rPr>
      </w:pPr>
      <w:r w:rsidRPr="001E2EDB">
        <w:rPr>
          <w:sz w:val="28"/>
          <w:szCs w:val="28"/>
          <w:lang w:val="de-DE" w:eastAsia="ar-SA"/>
        </w:rPr>
        <w:t>Perlmann-</w:t>
      </w:r>
      <w:proofErr w:type="spellStart"/>
      <w:r w:rsidRPr="001E2EDB">
        <w:rPr>
          <w:sz w:val="28"/>
          <w:szCs w:val="28"/>
          <w:lang w:val="de-DE" w:eastAsia="ar-SA"/>
        </w:rPr>
        <w:t>Balme</w:t>
      </w:r>
      <w:proofErr w:type="spellEnd"/>
      <w:r w:rsidRPr="001E2EDB">
        <w:rPr>
          <w:sz w:val="28"/>
          <w:szCs w:val="28"/>
          <w:lang w:val="de-DE" w:eastAsia="ar-SA"/>
        </w:rPr>
        <w:t xml:space="preserve"> Michaela, Schwalb Susanne, </w:t>
      </w:r>
      <w:proofErr w:type="spellStart"/>
      <w:r w:rsidRPr="001E2EDB">
        <w:rPr>
          <w:sz w:val="28"/>
          <w:szCs w:val="28"/>
          <w:lang w:val="de-DE" w:eastAsia="ar-SA"/>
        </w:rPr>
        <w:t>Matusek</w:t>
      </w:r>
      <w:proofErr w:type="spellEnd"/>
      <w:r w:rsidRPr="001E2EDB">
        <w:rPr>
          <w:sz w:val="28"/>
          <w:szCs w:val="28"/>
          <w:lang w:val="de-DE" w:eastAsia="ar-SA"/>
        </w:rPr>
        <w:t xml:space="preserve"> Magdalena. Sicher! Deutsch als Fremdsprache. Kursbuch und Arbeitsbuch C 1.2. </w:t>
      </w:r>
      <w:proofErr w:type="spellStart"/>
      <w:r w:rsidRPr="001E2EDB">
        <w:rPr>
          <w:sz w:val="28"/>
          <w:szCs w:val="28"/>
          <w:lang w:val="de-DE" w:eastAsia="ar-SA"/>
        </w:rPr>
        <w:t>Hueber</w:t>
      </w:r>
      <w:proofErr w:type="spellEnd"/>
      <w:r w:rsidRPr="001E2EDB">
        <w:rPr>
          <w:sz w:val="28"/>
          <w:szCs w:val="28"/>
          <w:lang w:val="de-DE" w:eastAsia="ar-SA"/>
        </w:rPr>
        <w:t xml:space="preserve"> Verlag GmbH, München, 2019. 208 S.</w:t>
      </w:r>
    </w:p>
    <w:p w:rsidR="00730F96" w:rsidRDefault="00730F96" w:rsidP="00730F96">
      <w:pPr>
        <w:jc w:val="center"/>
      </w:pPr>
    </w:p>
    <w:p w:rsidR="005F0B70" w:rsidRDefault="005F0B70" w:rsidP="005F0B70">
      <w:pPr>
        <w:numPr>
          <w:ilvl w:val="0"/>
          <w:numId w:val="1"/>
        </w:numPr>
        <w:jc w:val="center"/>
        <w:rPr>
          <w:b/>
          <w:sz w:val="28"/>
          <w:szCs w:val="28"/>
        </w:rPr>
      </w:pPr>
      <w:r w:rsidRPr="00686CB3">
        <w:rPr>
          <w:b/>
          <w:sz w:val="28"/>
          <w:szCs w:val="28"/>
        </w:rPr>
        <w:t>Вимоги до оцінювання</w:t>
      </w:r>
    </w:p>
    <w:p w:rsidR="005F0B70" w:rsidRPr="0090028B" w:rsidRDefault="005F0B70" w:rsidP="005F0B70">
      <w:pPr>
        <w:pBdr>
          <w:top w:val="nil"/>
          <w:left w:val="nil"/>
          <w:bottom w:val="nil"/>
          <w:right w:val="nil"/>
          <w:between w:val="nil"/>
        </w:pBdr>
        <w:tabs>
          <w:tab w:val="left" w:pos="2694"/>
        </w:tabs>
        <w:ind w:firstLine="709"/>
        <w:contextualSpacing/>
        <w:jc w:val="both"/>
        <w:rPr>
          <w:color w:val="000000"/>
          <w:sz w:val="28"/>
          <w:szCs w:val="28"/>
        </w:rPr>
      </w:pPr>
      <w:r w:rsidRPr="0090028B">
        <w:rPr>
          <w:b/>
          <w:color w:val="000000"/>
          <w:sz w:val="28"/>
          <w:szCs w:val="28"/>
        </w:rPr>
        <w:t>Оцінювання.</w:t>
      </w:r>
      <w:r w:rsidRPr="0090028B">
        <w:rPr>
          <w:color w:val="000000"/>
          <w:sz w:val="28"/>
          <w:szCs w:val="28"/>
        </w:rPr>
        <w:t xml:space="preserve"> Поточне оцінювання здійснюється на підставі якісного аналізу теоретичних знань здобувача вищої освіти, виконання студентом практичних завдань та самостійної роботи. Враховується рівень сформованості програмних </w:t>
      </w:r>
      <w:proofErr w:type="spellStart"/>
      <w:r w:rsidRPr="0090028B">
        <w:rPr>
          <w:color w:val="000000"/>
          <w:sz w:val="28"/>
          <w:szCs w:val="28"/>
        </w:rPr>
        <w:t>компетентностей</w:t>
      </w:r>
      <w:proofErr w:type="spellEnd"/>
      <w:r w:rsidRPr="0090028B">
        <w:rPr>
          <w:color w:val="000000"/>
          <w:sz w:val="28"/>
          <w:szCs w:val="28"/>
        </w:rPr>
        <w:t xml:space="preserve"> навчання, що містяться в ОПП.</w:t>
      </w:r>
    </w:p>
    <w:p w:rsidR="005F0B70" w:rsidRDefault="005F0B70" w:rsidP="005F0B70">
      <w:pPr>
        <w:pBdr>
          <w:top w:val="nil"/>
          <w:left w:val="nil"/>
          <w:bottom w:val="nil"/>
          <w:right w:val="nil"/>
          <w:between w:val="nil"/>
        </w:pBdr>
        <w:tabs>
          <w:tab w:val="left" w:pos="2694"/>
        </w:tabs>
        <w:ind w:firstLine="709"/>
        <w:contextualSpacing/>
        <w:jc w:val="both"/>
        <w:rPr>
          <w:color w:val="000000"/>
          <w:sz w:val="28"/>
          <w:szCs w:val="28"/>
        </w:rPr>
      </w:pPr>
      <w:r w:rsidRPr="0090028B">
        <w:rPr>
          <w:color w:val="000000"/>
          <w:sz w:val="28"/>
          <w:szCs w:val="28"/>
        </w:rPr>
        <w:t>Кількісне оцінювання результатів навчання</w:t>
      </w:r>
      <w:r>
        <w:rPr>
          <w:color w:val="000000"/>
          <w:sz w:val="28"/>
          <w:szCs w:val="28"/>
        </w:rPr>
        <w:t>:</w:t>
      </w:r>
    </w:p>
    <w:p w:rsidR="005F0B70" w:rsidRDefault="005F0B70" w:rsidP="005F0B70">
      <w:pPr>
        <w:widowControl w:val="0"/>
        <w:ind w:left="720"/>
        <w:jc w:val="center"/>
        <w:rPr>
          <w:b/>
          <w:i/>
          <w:sz w:val="28"/>
          <w:szCs w:val="28"/>
        </w:rPr>
      </w:pPr>
    </w:p>
    <w:p w:rsidR="005F0B70" w:rsidRPr="0036329C" w:rsidRDefault="005F0B70" w:rsidP="005F0B70">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5F0B70" w:rsidRDefault="005F0B70" w:rsidP="005F0B70">
      <w:pPr>
        <w:widowControl w:val="0"/>
        <w:jc w:val="center"/>
        <w:rPr>
          <w:b/>
          <w:i/>
          <w:sz w:val="28"/>
          <w:szCs w:val="28"/>
        </w:rPr>
      </w:pPr>
      <w:r>
        <w:rPr>
          <w:b/>
          <w:sz w:val="28"/>
          <w:szCs w:val="28"/>
        </w:rPr>
        <w:t>Денна форма навчання</w:t>
      </w:r>
    </w:p>
    <w:p w:rsidR="005F0B70" w:rsidRPr="000731F3" w:rsidRDefault="005F0B70" w:rsidP="005F0B70">
      <w:pPr>
        <w:widowControl w:val="0"/>
        <w:jc w:val="center"/>
        <w:rPr>
          <w:b/>
          <w:sz w:val="28"/>
          <w:szCs w:val="28"/>
        </w:rPr>
      </w:pPr>
      <w:r w:rsidRPr="000731F3">
        <w:rPr>
          <w:b/>
          <w:sz w:val="28"/>
          <w:szCs w:val="28"/>
        </w:rPr>
        <w:t xml:space="preserve">Заліковий кредит 1. </w:t>
      </w:r>
    </w:p>
    <w:p w:rsidR="005F0B70" w:rsidRPr="0036329C" w:rsidRDefault="005F0B70" w:rsidP="005F0B70">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5F0B70" w:rsidRPr="00650B12" w:rsidTr="008A3845">
        <w:trPr>
          <w:cantSplit/>
          <w:trHeight w:val="211"/>
        </w:trPr>
        <w:tc>
          <w:tcPr>
            <w:tcW w:w="7920" w:type="dxa"/>
            <w:gridSpan w:val="6"/>
          </w:tcPr>
          <w:p w:rsidR="005F0B70" w:rsidRPr="00650B12" w:rsidRDefault="005F0B70" w:rsidP="008A3845">
            <w:pPr>
              <w:widowControl w:val="0"/>
              <w:jc w:val="center"/>
              <w:rPr>
                <w:b/>
              </w:rPr>
            </w:pPr>
            <w:r w:rsidRPr="00650B12">
              <w:rPr>
                <w:b/>
              </w:rPr>
              <w:t>Поточний і модульний контроль (100 балів)</w:t>
            </w:r>
          </w:p>
          <w:p w:rsidR="005F0B70" w:rsidRPr="00650B12" w:rsidRDefault="005F0B70" w:rsidP="008A3845">
            <w:pPr>
              <w:widowControl w:val="0"/>
              <w:jc w:val="center"/>
              <w:rPr>
                <w:b/>
              </w:rPr>
            </w:pPr>
          </w:p>
        </w:tc>
        <w:tc>
          <w:tcPr>
            <w:tcW w:w="1800" w:type="dxa"/>
            <w:tcBorders>
              <w:top w:val="single" w:sz="4" w:space="0" w:color="auto"/>
              <w:bottom w:val="single" w:sz="4" w:space="0" w:color="auto"/>
            </w:tcBorders>
          </w:tcPr>
          <w:p w:rsidR="005F0B70" w:rsidRPr="00650B12" w:rsidRDefault="005F0B70" w:rsidP="008A3845">
            <w:pPr>
              <w:widowControl w:val="0"/>
              <w:jc w:val="center"/>
              <w:rPr>
                <w:b/>
              </w:rPr>
            </w:pPr>
            <w:r w:rsidRPr="00650B12">
              <w:rPr>
                <w:b/>
              </w:rPr>
              <w:t>Сума</w:t>
            </w:r>
          </w:p>
        </w:tc>
      </w:tr>
      <w:tr w:rsidR="005F0B70" w:rsidRPr="005B1D97" w:rsidTr="008A3845">
        <w:trPr>
          <w:trHeight w:val="894"/>
        </w:trPr>
        <w:tc>
          <w:tcPr>
            <w:tcW w:w="4140" w:type="dxa"/>
            <w:gridSpan w:val="3"/>
            <w:tcBorders>
              <w:top w:val="nil"/>
              <w:left w:val="single" w:sz="4" w:space="0" w:color="auto"/>
              <w:bottom w:val="single" w:sz="4" w:space="0" w:color="auto"/>
            </w:tcBorders>
          </w:tcPr>
          <w:p w:rsidR="005F0B70" w:rsidRPr="005B1D97" w:rsidRDefault="005F0B70" w:rsidP="008A3845">
            <w:pPr>
              <w:widowControl w:val="0"/>
              <w:jc w:val="center"/>
            </w:pPr>
            <w:r w:rsidRPr="005B1D97">
              <w:t>Змістовий</w:t>
            </w:r>
          </w:p>
          <w:p w:rsidR="005F0B70" w:rsidRPr="005B1D97" w:rsidRDefault="005F0B70" w:rsidP="008A3845">
            <w:pPr>
              <w:widowControl w:val="0"/>
              <w:jc w:val="center"/>
            </w:pPr>
            <w:r w:rsidRPr="005B1D97">
              <w:t>модуль 1</w:t>
            </w:r>
            <w:r w:rsidRPr="00650B12">
              <w:rPr>
                <w:lang w:val="ru-RU"/>
              </w:rPr>
              <w:t xml:space="preserve"> </w:t>
            </w:r>
          </w:p>
          <w:p w:rsidR="005F0B70" w:rsidRPr="005B1D97" w:rsidRDefault="005F0B70" w:rsidP="008A3845">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5B1D97">
              <w:t>Змістовий</w:t>
            </w:r>
          </w:p>
          <w:p w:rsidR="005F0B70" w:rsidRPr="005B1D97" w:rsidRDefault="005F0B70" w:rsidP="008A3845">
            <w:pPr>
              <w:widowControl w:val="0"/>
              <w:jc w:val="center"/>
            </w:pPr>
            <w:r w:rsidRPr="005B1D97">
              <w:t>модуль 2</w:t>
            </w:r>
          </w:p>
          <w:p w:rsidR="005F0B70" w:rsidRPr="005B1D97" w:rsidRDefault="005F0B70" w:rsidP="008A3845">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pPr>
          </w:p>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p>
          <w:p w:rsidR="005F0B70" w:rsidRPr="00BB6A51" w:rsidRDefault="005F0B70" w:rsidP="008A3845">
            <w:pPr>
              <w:widowControl w:val="0"/>
              <w:jc w:val="center"/>
              <w:rPr>
                <w:sz w:val="28"/>
                <w:szCs w:val="28"/>
              </w:rPr>
            </w:pPr>
            <w:r w:rsidRPr="00BB6A51">
              <w:rPr>
                <w:sz w:val="28"/>
                <w:szCs w:val="28"/>
              </w:rPr>
              <w:t>100</w:t>
            </w:r>
          </w:p>
        </w:tc>
      </w:tr>
      <w:tr w:rsidR="005F0B70" w:rsidRPr="005B1D97" w:rsidTr="008A3845">
        <w:trPr>
          <w:trHeight w:val="629"/>
        </w:trPr>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proofErr w:type="spellStart"/>
            <w:r w:rsidRPr="005B1D97">
              <w:t>Поточ</w:t>
            </w:r>
            <w:proofErr w:type="spellEnd"/>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sz w:val="22"/>
                <w:szCs w:val="22"/>
              </w:rPr>
            </w:pPr>
            <w:r w:rsidRPr="00650B12">
              <w:rPr>
                <w:sz w:val="22"/>
                <w:szCs w:val="22"/>
              </w:rPr>
              <w:t>МКР</w:t>
            </w:r>
          </w:p>
          <w:p w:rsidR="005F0B70" w:rsidRPr="005B1D97" w:rsidRDefault="005F0B70" w:rsidP="008A3845">
            <w:pPr>
              <w:widowControl w:val="0"/>
              <w:jc w:val="center"/>
            </w:pPr>
          </w:p>
        </w:tc>
        <w:tc>
          <w:tcPr>
            <w:tcW w:w="1260" w:type="dxa"/>
            <w:tcBorders>
              <w:top w:val="single" w:sz="4" w:space="0" w:color="auto"/>
              <w:left w:val="single" w:sz="4" w:space="0" w:color="auto"/>
            </w:tcBorders>
          </w:tcPr>
          <w:p w:rsidR="005F0B70" w:rsidRPr="005B1D97" w:rsidRDefault="005F0B70" w:rsidP="008A3845">
            <w:pPr>
              <w:widowControl w:val="0"/>
              <w:jc w:val="center"/>
            </w:pPr>
            <w:proofErr w:type="spellStart"/>
            <w:r w:rsidRPr="005B1D97">
              <w:t>Поточ</w:t>
            </w:r>
            <w:proofErr w:type="spellEnd"/>
            <w:r w:rsidRPr="005B1D97">
              <w:t xml:space="preserve"> контр.</w:t>
            </w:r>
          </w:p>
        </w:tc>
        <w:tc>
          <w:tcPr>
            <w:tcW w:w="1427" w:type="dxa"/>
            <w:tcBorders>
              <w:top w:val="single" w:sz="4" w:space="0" w:color="auto"/>
              <w:left w:val="single" w:sz="4" w:space="0" w:color="auto"/>
            </w:tcBorders>
          </w:tcPr>
          <w:p w:rsidR="005F0B70" w:rsidRPr="005B1D97" w:rsidRDefault="005F0B70" w:rsidP="008A3845">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5F0B70" w:rsidRPr="005B1D97" w:rsidRDefault="005F0B70" w:rsidP="008A3845">
            <w:pPr>
              <w:widowControl w:val="0"/>
              <w:jc w:val="center"/>
            </w:pPr>
            <w:r w:rsidRPr="005B1D97">
              <w:t>МКР</w:t>
            </w:r>
          </w:p>
        </w:tc>
        <w:tc>
          <w:tcPr>
            <w:tcW w:w="1800" w:type="dxa"/>
            <w:vMerge/>
            <w:tcBorders>
              <w:left w:val="single" w:sz="4" w:space="0" w:color="auto"/>
            </w:tcBorders>
          </w:tcPr>
          <w:p w:rsidR="005F0B70" w:rsidRPr="005B1D97" w:rsidRDefault="005F0B70" w:rsidP="008A3845">
            <w:pPr>
              <w:widowControl w:val="0"/>
            </w:pPr>
          </w:p>
        </w:tc>
      </w:tr>
      <w:tr w:rsidR="005F0B70" w:rsidRPr="005B1D97" w:rsidTr="008A3845">
        <w:trPr>
          <w:trHeight w:val="70"/>
        </w:trPr>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p>
          <w:p w:rsidR="005F0B70" w:rsidRPr="00650B12" w:rsidRDefault="005F0B70" w:rsidP="008A3845">
            <w:pPr>
              <w:widowControl w:val="0"/>
              <w:jc w:val="center"/>
              <w:rPr>
                <w:sz w:val="28"/>
                <w:szCs w:val="28"/>
                <w:lang w:val="en-US"/>
              </w:rPr>
            </w:pPr>
            <w:r w:rsidRPr="00650B12">
              <w:rPr>
                <w:sz w:val="28"/>
                <w:szCs w:val="28"/>
                <w:lang w:val="en-US"/>
              </w:rPr>
              <w:t>20</w:t>
            </w:r>
          </w:p>
          <w:p w:rsidR="005F0B70" w:rsidRPr="00650B12" w:rsidRDefault="005F0B70" w:rsidP="008A3845">
            <w:pPr>
              <w:widowControl w:val="0"/>
              <w:jc w:val="center"/>
              <w:rPr>
                <w:sz w:val="22"/>
                <w:szCs w:val="22"/>
              </w:rPr>
            </w:pPr>
            <w:r w:rsidRPr="005B1D97">
              <w:t>балів</w:t>
            </w:r>
          </w:p>
          <w:p w:rsidR="005F0B70" w:rsidRPr="005B1D97" w:rsidRDefault="005F0B70" w:rsidP="008A3845">
            <w:pPr>
              <w:widowControl w:val="0"/>
              <w:jc w:val="center"/>
            </w:pPr>
          </w:p>
        </w:tc>
        <w:tc>
          <w:tcPr>
            <w:tcW w:w="144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r w:rsidRPr="00650B12">
              <w:rPr>
                <w:sz w:val="28"/>
                <w:szCs w:val="28"/>
                <w:lang w:val="en-US"/>
              </w:rPr>
              <w:t>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sz w:val="22"/>
                <w:szCs w:val="22"/>
                <w:lang w:val="en-US"/>
              </w:rPr>
            </w:pPr>
          </w:p>
          <w:p w:rsidR="005F0B70" w:rsidRPr="00650B12" w:rsidRDefault="005F0B70" w:rsidP="008A3845">
            <w:pPr>
              <w:widowControl w:val="0"/>
              <w:jc w:val="center"/>
              <w:rPr>
                <w:sz w:val="22"/>
                <w:szCs w:val="22"/>
                <w:lang w:val="en-US"/>
              </w:rPr>
            </w:pPr>
            <w:r w:rsidRPr="00650B12">
              <w:rPr>
                <w:sz w:val="28"/>
                <w:szCs w:val="28"/>
                <w:lang w:val="en-US"/>
              </w:rPr>
              <w:t>25</w:t>
            </w:r>
            <w:r w:rsidRPr="00650B12">
              <w:rPr>
                <w:sz w:val="22"/>
                <w:szCs w:val="22"/>
              </w:rPr>
              <w:t xml:space="preserve"> </w:t>
            </w:r>
          </w:p>
          <w:p w:rsidR="005F0B70" w:rsidRPr="00650B12" w:rsidRDefault="005F0B70" w:rsidP="008A3845">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5F0B70" w:rsidRPr="005B1D97" w:rsidRDefault="005F0B70" w:rsidP="008A3845">
            <w:pPr>
              <w:widowControl w:val="0"/>
              <w:jc w:val="center"/>
            </w:pPr>
          </w:p>
          <w:p w:rsidR="005F0B70" w:rsidRPr="00650B12" w:rsidRDefault="005F0B70" w:rsidP="008A3845">
            <w:pPr>
              <w:widowControl w:val="0"/>
              <w:jc w:val="center"/>
              <w:rPr>
                <w:sz w:val="28"/>
                <w:szCs w:val="28"/>
                <w:lang w:val="en-US"/>
              </w:rPr>
            </w:pPr>
            <w:r w:rsidRPr="00650B12">
              <w:rPr>
                <w:sz w:val="28"/>
                <w:szCs w:val="28"/>
                <w:lang w:val="en-US"/>
              </w:rPr>
              <w:t>20</w:t>
            </w:r>
          </w:p>
          <w:p w:rsidR="005F0B70" w:rsidRPr="005B1D97" w:rsidRDefault="005F0B70" w:rsidP="008A3845">
            <w:pPr>
              <w:widowControl w:val="0"/>
              <w:jc w:val="center"/>
            </w:pPr>
            <w:r w:rsidRPr="005B1D97">
              <w:t>балів</w:t>
            </w:r>
          </w:p>
        </w:tc>
        <w:tc>
          <w:tcPr>
            <w:tcW w:w="1427" w:type="dxa"/>
            <w:tcBorders>
              <w:left w:val="single" w:sz="4" w:space="0" w:color="auto"/>
              <w:bottom w:val="single" w:sz="4" w:space="0" w:color="auto"/>
            </w:tcBorders>
          </w:tcPr>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r w:rsidRPr="00650B12">
              <w:rPr>
                <w:sz w:val="28"/>
                <w:szCs w:val="28"/>
                <w:lang w:val="en-US"/>
              </w:rPr>
              <w:t>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5F0B70" w:rsidRPr="00650B12" w:rsidRDefault="005F0B70" w:rsidP="008A3845">
            <w:pPr>
              <w:widowControl w:val="0"/>
              <w:jc w:val="center"/>
              <w:rPr>
                <w:sz w:val="22"/>
                <w:szCs w:val="22"/>
                <w:lang w:val="en-US"/>
              </w:rPr>
            </w:pPr>
          </w:p>
          <w:p w:rsidR="005F0B70" w:rsidRPr="00650B12" w:rsidRDefault="005F0B70" w:rsidP="008A3845">
            <w:pPr>
              <w:widowControl w:val="0"/>
              <w:jc w:val="center"/>
              <w:rPr>
                <w:lang w:val="en-US"/>
              </w:rPr>
            </w:pPr>
            <w:r w:rsidRPr="00650B12">
              <w:rPr>
                <w:sz w:val="28"/>
                <w:szCs w:val="28"/>
                <w:lang w:val="en-US"/>
              </w:rPr>
              <w:t>25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800" w:type="dxa"/>
            <w:vMerge/>
            <w:tcBorders>
              <w:left w:val="single" w:sz="4" w:space="0" w:color="auto"/>
            </w:tcBorders>
          </w:tcPr>
          <w:p w:rsidR="005F0B70" w:rsidRPr="005B1D97" w:rsidRDefault="005F0B70" w:rsidP="008A3845">
            <w:pPr>
              <w:widowControl w:val="0"/>
            </w:pPr>
          </w:p>
        </w:tc>
      </w:tr>
    </w:tbl>
    <w:p w:rsidR="005F0B70" w:rsidRDefault="005F0B70" w:rsidP="005F0B70">
      <w:pPr>
        <w:widowControl w:val="0"/>
        <w:jc w:val="center"/>
        <w:rPr>
          <w:b/>
          <w:i/>
          <w:sz w:val="28"/>
          <w:szCs w:val="28"/>
        </w:rPr>
      </w:pPr>
      <w:r>
        <w:rPr>
          <w:b/>
          <w:sz w:val="28"/>
          <w:szCs w:val="28"/>
        </w:rPr>
        <w:t>Заочна форма навчання</w:t>
      </w:r>
    </w:p>
    <w:p w:rsidR="005F0B70" w:rsidRDefault="005F0B70" w:rsidP="005F0B70">
      <w:pPr>
        <w:jc w:val="center"/>
        <w:rPr>
          <w:b/>
          <w:sz w:val="28"/>
          <w:szCs w:val="28"/>
          <w:lang w:val="ru-RU"/>
        </w:rPr>
      </w:pPr>
      <w:r w:rsidRPr="000731F3">
        <w:rPr>
          <w:b/>
          <w:sz w:val="28"/>
          <w:szCs w:val="28"/>
        </w:rPr>
        <w:t>Заліковий кредит 1.</w:t>
      </w:r>
    </w:p>
    <w:p w:rsidR="005F0B70" w:rsidRDefault="005F0B70" w:rsidP="005F0B70">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5F0B70" w:rsidTr="008A3845">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b/>
              </w:rPr>
            </w:pPr>
            <w:r>
              <w:rPr>
                <w:b/>
              </w:rPr>
              <w:t>Поточний і модульний контроль (100 балів)</w:t>
            </w:r>
          </w:p>
          <w:p w:rsidR="005F0B70" w:rsidRDefault="005F0B70" w:rsidP="008A3845">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rPr>
                <w:b/>
              </w:rPr>
            </w:pPr>
            <w:r>
              <w:rPr>
                <w:b/>
              </w:rPr>
              <w:t>Сума</w:t>
            </w:r>
          </w:p>
        </w:tc>
      </w:tr>
      <w:tr w:rsidR="005F0B70" w:rsidTr="008A3845">
        <w:trPr>
          <w:trHeight w:val="874"/>
        </w:trPr>
        <w:tc>
          <w:tcPr>
            <w:tcW w:w="6840" w:type="dxa"/>
            <w:gridSpan w:val="3"/>
            <w:tcBorders>
              <w:top w:val="nil"/>
              <w:left w:val="single" w:sz="4" w:space="0" w:color="auto"/>
              <w:bottom w:val="single" w:sz="4" w:space="0" w:color="auto"/>
              <w:right w:val="single" w:sz="4" w:space="0" w:color="auto"/>
            </w:tcBorders>
          </w:tcPr>
          <w:p w:rsidR="005F0B70" w:rsidRDefault="005F0B70" w:rsidP="008A3845">
            <w:pPr>
              <w:widowControl w:val="0"/>
              <w:jc w:val="center"/>
            </w:pPr>
            <w:r>
              <w:t>Змістовий</w:t>
            </w:r>
          </w:p>
          <w:p w:rsidR="005F0B70" w:rsidRDefault="005F0B70" w:rsidP="008A3845">
            <w:pPr>
              <w:widowControl w:val="0"/>
              <w:jc w:val="center"/>
              <w:rPr>
                <w:lang w:val="ru-RU"/>
              </w:rPr>
            </w:pPr>
            <w:r>
              <w:t>модуль 1</w:t>
            </w:r>
            <w:r>
              <w:rPr>
                <w:lang w:val="ru-RU"/>
              </w:rPr>
              <w:t xml:space="preserve"> </w:t>
            </w:r>
          </w:p>
          <w:p w:rsidR="005F0B70" w:rsidRDefault="005F0B70" w:rsidP="008A3845">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5F0B70" w:rsidRDefault="005F0B70" w:rsidP="008A3845">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pPr>
          </w:p>
          <w:p w:rsidR="005F0B70" w:rsidRDefault="005F0B70" w:rsidP="008A3845">
            <w:pPr>
              <w:widowControl w:val="0"/>
              <w:jc w:val="center"/>
              <w:rPr>
                <w:lang w:val="en-US"/>
              </w:rPr>
            </w:pPr>
          </w:p>
          <w:p w:rsidR="005F0B70" w:rsidRDefault="005F0B70" w:rsidP="008A3845">
            <w:pPr>
              <w:widowControl w:val="0"/>
              <w:jc w:val="center"/>
              <w:rPr>
                <w:sz w:val="28"/>
                <w:szCs w:val="28"/>
              </w:rPr>
            </w:pPr>
            <w:r>
              <w:rPr>
                <w:sz w:val="28"/>
                <w:szCs w:val="28"/>
              </w:rPr>
              <w:t>100</w:t>
            </w:r>
          </w:p>
        </w:tc>
      </w:tr>
      <w:tr w:rsidR="005F0B70" w:rsidTr="008A3845">
        <w:trPr>
          <w:trHeight w:val="690"/>
        </w:trPr>
        <w:tc>
          <w:tcPr>
            <w:tcW w:w="25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5F0B70" w:rsidRDefault="005F0B70" w:rsidP="008A3845">
            <w:pPr>
              <w:widowControl w:val="0"/>
            </w:pPr>
          </w:p>
          <w:p w:rsidR="005F0B70" w:rsidRDefault="005F0B70" w:rsidP="008A3845">
            <w:pPr>
              <w:widowControl w:val="0"/>
              <w:jc w:val="center"/>
            </w:pPr>
          </w:p>
          <w:p w:rsidR="005F0B70" w:rsidRDefault="005F0B70" w:rsidP="008A3845">
            <w:pPr>
              <w:widowControl w:val="0"/>
              <w:rPr>
                <w:lang w:val="en-US"/>
              </w:rPr>
            </w:pPr>
          </w:p>
          <w:p w:rsidR="005F0B70" w:rsidRDefault="005F0B70" w:rsidP="008A3845">
            <w:pPr>
              <w:widowControl w:val="0"/>
              <w:rPr>
                <w:lang w:val="en-US"/>
              </w:rPr>
            </w:pPr>
          </w:p>
          <w:p w:rsidR="005F0B70" w:rsidRDefault="005F0B70" w:rsidP="008A3845">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5F0B70" w:rsidRDefault="005F0B70" w:rsidP="008A3845">
            <w:pPr>
              <w:rPr>
                <w:sz w:val="28"/>
                <w:szCs w:val="28"/>
              </w:rPr>
            </w:pPr>
          </w:p>
        </w:tc>
      </w:tr>
      <w:tr w:rsidR="005F0B70" w:rsidTr="008A3845">
        <w:trPr>
          <w:trHeight w:val="855"/>
        </w:trPr>
        <w:tc>
          <w:tcPr>
            <w:tcW w:w="25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sz w:val="28"/>
                <w:szCs w:val="28"/>
                <w:lang w:val="en-US"/>
              </w:rPr>
            </w:pPr>
            <w:r>
              <w:rPr>
                <w:sz w:val="28"/>
                <w:szCs w:val="28"/>
                <w:lang w:val="en-US"/>
              </w:rPr>
              <w:t>45</w:t>
            </w:r>
          </w:p>
          <w:p w:rsidR="005F0B70" w:rsidRDefault="005F0B70" w:rsidP="008A3845">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lang w:val="en-US"/>
              </w:rPr>
            </w:pPr>
            <w:r>
              <w:rPr>
                <w:sz w:val="28"/>
                <w:szCs w:val="28"/>
                <w:lang w:val="en-US"/>
              </w:rPr>
              <w:t>5</w:t>
            </w:r>
            <w:r>
              <w:rPr>
                <w:lang w:val="en-US"/>
              </w:rPr>
              <w:t xml:space="preserve"> </w:t>
            </w:r>
          </w:p>
          <w:p w:rsidR="005F0B70" w:rsidRDefault="005F0B70" w:rsidP="008A3845">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sz w:val="22"/>
                <w:szCs w:val="22"/>
                <w:lang w:val="en-US"/>
              </w:rPr>
            </w:pPr>
            <w:r>
              <w:rPr>
                <w:sz w:val="28"/>
                <w:szCs w:val="28"/>
                <w:lang w:val="en-US"/>
              </w:rPr>
              <w:t>50</w:t>
            </w:r>
            <w:r>
              <w:rPr>
                <w:sz w:val="22"/>
                <w:szCs w:val="22"/>
                <w:lang w:val="en-US"/>
              </w:rPr>
              <w:t xml:space="preserve"> </w:t>
            </w:r>
          </w:p>
          <w:p w:rsidR="005F0B70" w:rsidRDefault="005F0B70" w:rsidP="008A3845">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5F0B70" w:rsidRDefault="005F0B70" w:rsidP="008A3845"/>
        </w:tc>
        <w:tc>
          <w:tcPr>
            <w:tcW w:w="1331" w:type="dxa"/>
            <w:vMerge/>
            <w:tcBorders>
              <w:top w:val="single" w:sz="4" w:space="0" w:color="auto"/>
              <w:left w:val="single" w:sz="4" w:space="0" w:color="auto"/>
              <w:bottom w:val="single" w:sz="4" w:space="0" w:color="auto"/>
              <w:right w:val="single" w:sz="4" w:space="0" w:color="auto"/>
            </w:tcBorders>
            <w:vAlign w:val="center"/>
          </w:tcPr>
          <w:p w:rsidR="005F0B70" w:rsidRDefault="005F0B70" w:rsidP="008A3845">
            <w:pPr>
              <w:rPr>
                <w:sz w:val="28"/>
                <w:szCs w:val="28"/>
              </w:rPr>
            </w:pPr>
          </w:p>
        </w:tc>
      </w:tr>
    </w:tbl>
    <w:p w:rsidR="005F0B70" w:rsidRDefault="005F0B70" w:rsidP="005F0B70">
      <w:pPr>
        <w:pBdr>
          <w:top w:val="nil"/>
          <w:left w:val="nil"/>
          <w:bottom w:val="nil"/>
          <w:right w:val="nil"/>
          <w:between w:val="nil"/>
        </w:pBdr>
        <w:tabs>
          <w:tab w:val="left" w:pos="2694"/>
        </w:tabs>
        <w:ind w:firstLine="709"/>
        <w:contextualSpacing/>
        <w:jc w:val="both"/>
        <w:rPr>
          <w:color w:val="000000"/>
          <w:sz w:val="28"/>
          <w:szCs w:val="28"/>
          <w:lang w:val="en-US"/>
        </w:rPr>
      </w:pPr>
    </w:p>
    <w:p w:rsidR="00847E03" w:rsidRDefault="00847E03" w:rsidP="005F0B70">
      <w:pPr>
        <w:pBdr>
          <w:top w:val="nil"/>
          <w:left w:val="nil"/>
          <w:bottom w:val="nil"/>
          <w:right w:val="nil"/>
          <w:between w:val="nil"/>
        </w:pBdr>
        <w:tabs>
          <w:tab w:val="left" w:pos="2694"/>
        </w:tabs>
        <w:ind w:firstLine="709"/>
        <w:contextualSpacing/>
        <w:jc w:val="both"/>
        <w:rPr>
          <w:color w:val="000000"/>
          <w:sz w:val="28"/>
          <w:szCs w:val="28"/>
          <w:lang w:val="en-US"/>
        </w:rPr>
      </w:pPr>
    </w:p>
    <w:p w:rsidR="00847E03" w:rsidRDefault="00847E03" w:rsidP="005F0B70">
      <w:pPr>
        <w:pBdr>
          <w:top w:val="nil"/>
          <w:left w:val="nil"/>
          <w:bottom w:val="nil"/>
          <w:right w:val="nil"/>
          <w:between w:val="nil"/>
        </w:pBdr>
        <w:tabs>
          <w:tab w:val="left" w:pos="2694"/>
        </w:tabs>
        <w:ind w:firstLine="709"/>
        <w:contextualSpacing/>
        <w:jc w:val="both"/>
        <w:rPr>
          <w:color w:val="000000"/>
          <w:sz w:val="28"/>
          <w:szCs w:val="28"/>
          <w:lang w:val="en-US"/>
        </w:rPr>
      </w:pPr>
    </w:p>
    <w:p w:rsidR="00847E03" w:rsidRPr="00847E03" w:rsidRDefault="00847E03" w:rsidP="005F0B70">
      <w:pPr>
        <w:pBdr>
          <w:top w:val="nil"/>
          <w:left w:val="nil"/>
          <w:bottom w:val="nil"/>
          <w:right w:val="nil"/>
          <w:between w:val="nil"/>
        </w:pBdr>
        <w:tabs>
          <w:tab w:val="left" w:pos="2694"/>
        </w:tabs>
        <w:ind w:firstLine="709"/>
        <w:contextualSpacing/>
        <w:jc w:val="both"/>
        <w:rPr>
          <w:color w:val="000000"/>
          <w:sz w:val="28"/>
          <w:szCs w:val="28"/>
          <w:lang w:val="en-US"/>
        </w:rPr>
      </w:pPr>
      <w:bookmarkStart w:id="0" w:name="_GoBack"/>
      <w:bookmarkEnd w:id="0"/>
    </w:p>
    <w:p w:rsidR="005F0B70" w:rsidRDefault="005F0B70" w:rsidP="005F0B70">
      <w:pPr>
        <w:autoSpaceDE w:val="0"/>
        <w:autoSpaceDN w:val="0"/>
        <w:adjustRightInd w:val="0"/>
        <w:jc w:val="center"/>
        <w:rPr>
          <w:b/>
          <w:iCs/>
          <w:sz w:val="28"/>
          <w:szCs w:val="28"/>
          <w:lang w:eastAsia="ru-RU"/>
        </w:rPr>
      </w:pPr>
      <w:r w:rsidRPr="00686CB3">
        <w:rPr>
          <w:b/>
          <w:iCs/>
          <w:sz w:val="28"/>
          <w:szCs w:val="28"/>
          <w:lang w:eastAsia="ru-RU"/>
        </w:rPr>
        <w:lastRenderedPageBreak/>
        <w:t>9. Політика курсу.</w:t>
      </w:r>
    </w:p>
    <w:p w:rsidR="005F0B70" w:rsidRPr="000C3C66" w:rsidRDefault="005F0B70" w:rsidP="005F0B70">
      <w:pPr>
        <w:ind w:firstLine="709"/>
        <w:jc w:val="center"/>
        <w:rPr>
          <w:b/>
          <w:sz w:val="16"/>
          <w:szCs w:val="16"/>
        </w:rPr>
      </w:pPr>
    </w:p>
    <w:p w:rsidR="005F0B70" w:rsidRDefault="005F0B70" w:rsidP="005F0B70">
      <w:pPr>
        <w:tabs>
          <w:tab w:val="left" w:pos="2694"/>
        </w:tabs>
        <w:jc w:val="center"/>
        <w:rPr>
          <w:b/>
          <w:sz w:val="28"/>
          <w:szCs w:val="28"/>
        </w:rPr>
      </w:pPr>
      <w:r w:rsidRPr="000C3C66">
        <w:rPr>
          <w:b/>
          <w:sz w:val="28"/>
          <w:szCs w:val="28"/>
        </w:rPr>
        <w:t xml:space="preserve">Поточний контроль </w:t>
      </w:r>
    </w:p>
    <w:p w:rsidR="005F0B70" w:rsidRPr="0090028B" w:rsidRDefault="005F0B70" w:rsidP="005F0B70">
      <w:pPr>
        <w:tabs>
          <w:tab w:val="left" w:pos="2694"/>
        </w:tabs>
        <w:jc w:val="center"/>
        <w:rPr>
          <w:b/>
          <w:sz w:val="28"/>
          <w:szCs w:val="28"/>
        </w:rPr>
      </w:pPr>
      <w:r>
        <w:rPr>
          <w:b/>
          <w:sz w:val="28"/>
          <w:szCs w:val="28"/>
        </w:rPr>
        <w:t>(І-ІІ семестр – 100 балів</w:t>
      </w:r>
      <w:r w:rsidRPr="0090028B">
        <w:rPr>
          <w:b/>
          <w:sz w:val="28"/>
          <w:szCs w:val="28"/>
        </w:rPr>
        <w:t>)</w:t>
      </w:r>
    </w:p>
    <w:p w:rsidR="005F0B70" w:rsidRPr="00285F01" w:rsidRDefault="005F0B70" w:rsidP="005F0B70">
      <w:pPr>
        <w:ind w:firstLine="567"/>
        <w:jc w:val="both"/>
        <w:rPr>
          <w:bCs/>
          <w:sz w:val="28"/>
          <w:szCs w:val="28"/>
        </w:rPr>
      </w:pPr>
      <w:r w:rsidRPr="00285F01">
        <w:rPr>
          <w:rFonts w:eastAsia="TimesNewRomanPSMT"/>
          <w:b/>
          <w:spacing w:val="-4"/>
          <w:sz w:val="28"/>
          <w:szCs w:val="28"/>
        </w:rPr>
        <w:t>Поточний контроль</w:t>
      </w:r>
      <w:r w:rsidRPr="00285F01">
        <w:rPr>
          <w:rFonts w:eastAsia="TimesNewRomanPSMT"/>
          <w:spacing w:val="-4"/>
          <w:sz w:val="28"/>
          <w:szCs w:val="28"/>
        </w:rPr>
        <w:t xml:space="preserve"> – це оцінювання навчальних досягнень студента (рівень теоретичних знань та практичні навички з тем, включених до змістового модуля) під час проведення аудиторних занять, організації самостійної роботи, на консультаціях (під час відпрацювання пропущених занять чи за бажання підвищити попереднє оцінювання) та активності студента на занятті. 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 </w:t>
      </w:r>
      <w:r w:rsidRPr="00285F01">
        <w:rPr>
          <w:bCs/>
          <w:sz w:val="28"/>
          <w:szCs w:val="28"/>
        </w:rPr>
        <w:t>Відповіді студентів на практичних заняттях оцінюються за 12-бальною системою за наступними критеріями:</w:t>
      </w:r>
    </w:p>
    <w:p w:rsidR="005F0B70" w:rsidRDefault="005F0B70" w:rsidP="005F0B70">
      <w:pPr>
        <w:jc w:val="both"/>
        <w:rPr>
          <w:lang w:val="ru-RU"/>
        </w:rPr>
      </w:pPr>
      <w:r w:rsidRPr="00B62E39">
        <w:rPr>
          <w:lang w:val="ru-RU"/>
        </w:rPr>
        <w:t xml:space="preserve">        </w:t>
      </w:r>
      <w:r w:rsidRPr="00FC408E">
        <w:rPr>
          <w:b/>
          <w:bCs/>
          <w:sz w:val="28"/>
          <w:szCs w:val="28"/>
        </w:rPr>
        <w:t>Критерії оцінювання результатів навчання</w:t>
      </w:r>
      <w:r>
        <w:rPr>
          <w:b/>
          <w:bCs/>
          <w:sz w:val="28"/>
          <w:szCs w:val="28"/>
        </w:rPr>
        <w:t>:</w:t>
      </w:r>
    </w:p>
    <w:p w:rsidR="005F0B70" w:rsidRDefault="005F0B70" w:rsidP="005F0B70">
      <w:pPr>
        <w:ind w:firstLine="567"/>
        <w:jc w:val="both"/>
        <w:rPr>
          <w:b/>
          <w:sz w:val="28"/>
          <w:szCs w:val="28"/>
        </w:rPr>
      </w:pPr>
      <w:r>
        <w:rPr>
          <w:b/>
          <w:sz w:val="28"/>
          <w:szCs w:val="28"/>
        </w:rPr>
        <w:t>Знання магістранта за один модуль оцінюється на «відмінно» (90-100 балів - А) за такі види роботи:</w:t>
      </w:r>
    </w:p>
    <w:p w:rsidR="005F0B70" w:rsidRDefault="005F0B70" w:rsidP="005F0B70">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5F0B70" w:rsidRDefault="005F0B70" w:rsidP="005F0B70">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5F0B70" w:rsidRDefault="005F0B70" w:rsidP="005F0B70">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5F0B70" w:rsidRDefault="005F0B70" w:rsidP="005F0B70">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5F0B70" w:rsidRDefault="005F0B70" w:rsidP="005F0B70">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w:t>
      </w:r>
      <w:r>
        <w:rPr>
          <w:sz w:val="28"/>
          <w:szCs w:val="28"/>
        </w:rPr>
        <w:lastRenderedPageBreak/>
        <w:t xml:space="preserve">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5F0B70" w:rsidRDefault="005F0B70" w:rsidP="005F0B70">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5F0B70" w:rsidRDefault="005F0B70" w:rsidP="005F0B70">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5F0B70" w:rsidRDefault="005F0B70" w:rsidP="005F0B70">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5F0B70" w:rsidRDefault="005F0B70" w:rsidP="005F0B70">
      <w:pPr>
        <w:ind w:right="282" w:firstLine="540"/>
        <w:jc w:val="both"/>
        <w:rPr>
          <w:b/>
          <w:sz w:val="28"/>
          <w:szCs w:val="28"/>
        </w:rPr>
      </w:pPr>
      <w:r>
        <w:rPr>
          <w:b/>
          <w:sz w:val="28"/>
          <w:szCs w:val="28"/>
        </w:rPr>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5F0B70" w:rsidRDefault="005F0B70" w:rsidP="005F0B70">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5F0B70" w:rsidRPr="00C8288E" w:rsidRDefault="005F0B70" w:rsidP="005F0B70">
      <w:pPr>
        <w:ind w:right="282" w:firstLine="540"/>
        <w:jc w:val="both"/>
        <w:rPr>
          <w:sz w:val="28"/>
          <w:szCs w:val="28"/>
        </w:rPr>
      </w:pPr>
      <w:r>
        <w:rPr>
          <w:b/>
          <w:sz w:val="28"/>
          <w:szCs w:val="28"/>
        </w:rPr>
        <w:lastRenderedPageBreak/>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5F0B70" w:rsidRDefault="005F0B70" w:rsidP="005F0B70">
      <w:pPr>
        <w:ind w:right="282" w:firstLine="540"/>
        <w:jc w:val="both"/>
        <w:rPr>
          <w:sz w:val="28"/>
          <w:szCs w:val="28"/>
        </w:rPr>
      </w:pPr>
    </w:p>
    <w:p w:rsidR="005F0B70" w:rsidRPr="00416E2E" w:rsidRDefault="005F0B70" w:rsidP="005F0B70">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5F0B70" w:rsidRPr="00416E2E" w:rsidRDefault="005F0B70" w:rsidP="005F0B70">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5F0B70" w:rsidRPr="00416E2E" w:rsidTr="008A3845">
        <w:trPr>
          <w:cantSplit/>
          <w:trHeight w:val="1181"/>
        </w:trPr>
        <w:tc>
          <w:tcPr>
            <w:tcW w:w="1008" w:type="dxa"/>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center"/>
              <w:rPr>
                <w:b/>
                <w:bCs/>
              </w:rPr>
            </w:pPr>
          </w:p>
          <w:p w:rsidR="005F0B70" w:rsidRPr="00416E2E" w:rsidRDefault="005F0B70" w:rsidP="008A3845">
            <w:pPr>
              <w:widowControl w:val="0"/>
              <w:snapToGrid w:val="0"/>
              <w:jc w:val="center"/>
              <w:rPr>
                <w:b/>
                <w:bCs/>
              </w:rPr>
            </w:pPr>
            <w:r w:rsidRPr="00416E2E">
              <w:rPr>
                <w:b/>
                <w:bCs/>
              </w:rPr>
              <w:t>Критерії оцінювання</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p>
          <w:p w:rsidR="005F0B70" w:rsidRPr="00416E2E" w:rsidRDefault="005F0B70" w:rsidP="008A3845">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ind w:left="113" w:right="113"/>
              <w:jc w:val="center"/>
              <w:rPr>
                <w:b/>
                <w:bCs/>
              </w:rPr>
            </w:pPr>
          </w:p>
          <w:p w:rsidR="005F0B70" w:rsidRPr="00416E2E" w:rsidRDefault="005F0B70" w:rsidP="008A3845">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rPr>
                <w:u w:val="single"/>
              </w:rPr>
            </w:pPr>
            <w:r>
              <w:t>Магістрант</w:t>
            </w:r>
            <w:r w:rsidRPr="00416E2E">
              <w:t xml:space="preserve">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08"/>
              <w:jc w:val="center"/>
              <w:rPr>
                <w:b/>
                <w:bCs/>
              </w:rPr>
            </w:pPr>
          </w:p>
          <w:p w:rsidR="005F0B70" w:rsidRPr="00416E2E" w:rsidRDefault="005F0B70" w:rsidP="008A3845">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5F0B70" w:rsidRPr="00416E2E" w:rsidRDefault="005F0B70" w:rsidP="005F0B70">
      <w:pPr>
        <w:widowControl w:val="0"/>
        <w:ind w:firstLine="708"/>
        <w:jc w:val="both"/>
        <w:rPr>
          <w:sz w:val="28"/>
          <w:szCs w:val="28"/>
        </w:rPr>
      </w:pPr>
      <w:r w:rsidRPr="00416E2E">
        <w:rPr>
          <w:sz w:val="28"/>
          <w:szCs w:val="28"/>
        </w:rPr>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5F0B70" w:rsidRPr="00416E2E" w:rsidRDefault="005F0B70" w:rsidP="005F0B70">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w:t>
      </w:r>
      <w:r w:rsidRPr="00416E2E">
        <w:rPr>
          <w:sz w:val="28"/>
          <w:szCs w:val="28"/>
        </w:rPr>
        <w:lastRenderedPageBreak/>
        <w:t>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5F0B70" w:rsidRPr="00416E2E" w:rsidRDefault="005F0B70" w:rsidP="005F0B70">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5F0B70" w:rsidRPr="00416E2E" w:rsidRDefault="005F0B70" w:rsidP="005F0B70">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5F0B70" w:rsidRDefault="005F0B70" w:rsidP="005F0B70">
      <w:pPr>
        <w:ind w:right="282"/>
      </w:pPr>
    </w:p>
    <w:p w:rsidR="00BC408E" w:rsidRDefault="00BC408E" w:rsidP="005F0B70">
      <w:pPr>
        <w:tabs>
          <w:tab w:val="left" w:pos="2694"/>
        </w:tabs>
        <w:autoSpaceDE w:val="0"/>
        <w:autoSpaceDN w:val="0"/>
        <w:adjustRightInd w:val="0"/>
        <w:ind w:firstLine="709"/>
        <w:jc w:val="center"/>
        <w:rPr>
          <w:b/>
          <w:iCs/>
          <w:sz w:val="28"/>
          <w:szCs w:val="28"/>
          <w:lang w:eastAsia="ru-RU"/>
        </w:rPr>
      </w:pPr>
    </w:p>
    <w:p w:rsidR="005F0B70" w:rsidRDefault="005F0B70" w:rsidP="005F0B70">
      <w:pPr>
        <w:tabs>
          <w:tab w:val="left" w:pos="2694"/>
        </w:tabs>
        <w:autoSpaceDE w:val="0"/>
        <w:autoSpaceDN w:val="0"/>
        <w:adjustRightInd w:val="0"/>
        <w:ind w:firstLine="709"/>
        <w:jc w:val="center"/>
        <w:rPr>
          <w:b/>
          <w:iCs/>
          <w:sz w:val="28"/>
          <w:szCs w:val="28"/>
          <w:lang w:eastAsia="ru-RU"/>
        </w:rPr>
      </w:pPr>
      <w:r w:rsidRPr="003C37C2">
        <w:rPr>
          <w:b/>
          <w:iCs/>
          <w:sz w:val="28"/>
          <w:szCs w:val="28"/>
          <w:lang w:eastAsia="ru-RU"/>
        </w:rPr>
        <w:t xml:space="preserve">Самостійна робота </w:t>
      </w:r>
    </w:p>
    <w:p w:rsidR="005F0B70" w:rsidRDefault="005F0B70" w:rsidP="005F0B70">
      <w:pPr>
        <w:ind w:firstLine="720"/>
        <w:jc w:val="both"/>
        <w:rPr>
          <w:sz w:val="28"/>
          <w:szCs w:val="28"/>
        </w:rPr>
      </w:pPr>
      <w:r w:rsidRPr="003C37C2">
        <w:rPr>
          <w:iCs/>
          <w:sz w:val="28"/>
          <w:szCs w:val="28"/>
          <w:lang w:eastAsia="ru-RU"/>
        </w:rPr>
        <w:t xml:space="preserve">Контроль за самостійною роботою здійснює </w:t>
      </w:r>
      <w:r>
        <w:rPr>
          <w:iCs/>
          <w:sz w:val="28"/>
          <w:szCs w:val="28"/>
          <w:lang w:eastAsia="ru-RU"/>
        </w:rPr>
        <w:t>викладач</w:t>
      </w:r>
      <w:r w:rsidRPr="003C37C2">
        <w:rPr>
          <w:iCs/>
          <w:sz w:val="28"/>
          <w:szCs w:val="28"/>
          <w:lang w:eastAsia="ru-RU"/>
        </w:rPr>
        <w:t xml:space="preserve"> на пра</w:t>
      </w:r>
      <w:r>
        <w:rPr>
          <w:iCs/>
          <w:sz w:val="28"/>
          <w:szCs w:val="28"/>
          <w:lang w:eastAsia="ru-RU"/>
        </w:rPr>
        <w:t xml:space="preserve">ктичних заняттях та консультаціях </w:t>
      </w:r>
      <w:r>
        <w:rPr>
          <w:sz w:val="28"/>
          <w:szCs w:val="28"/>
        </w:rPr>
        <w:t>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center"/>
        <w:rPr>
          <w:b/>
          <w:sz w:val="28"/>
          <w:szCs w:val="28"/>
        </w:rPr>
      </w:pPr>
      <w:r>
        <w:rPr>
          <w:b/>
          <w:sz w:val="28"/>
          <w:szCs w:val="28"/>
        </w:rPr>
        <w:t>Підсумковий контроль</w:t>
      </w:r>
    </w:p>
    <w:p w:rsidR="005F0B70" w:rsidRPr="001A181D" w:rsidRDefault="005F0B70" w:rsidP="005F0B70">
      <w:pPr>
        <w:pStyle w:val="6"/>
        <w:spacing w:before="0" w:after="0"/>
        <w:ind w:firstLine="708"/>
        <w:jc w:val="both"/>
        <w:rPr>
          <w:rFonts w:ascii="Times New Roman" w:hAnsi="Times New Roman"/>
          <w:b w:val="0"/>
          <w:bCs w:val="0"/>
          <w:color w:val="000000"/>
          <w:spacing w:val="-1"/>
          <w:sz w:val="28"/>
          <w:szCs w:val="28"/>
        </w:rPr>
      </w:pPr>
      <w:r>
        <w:rPr>
          <w:sz w:val="28"/>
          <w:szCs w:val="28"/>
        </w:rPr>
        <w:t xml:space="preserve"> </w:t>
      </w:r>
      <w:r w:rsidRPr="00CC4D03">
        <w:rPr>
          <w:rFonts w:ascii="Times New Roman" w:hAnsi="Times New Roman"/>
          <w:b w:val="0"/>
          <w:sz w:val="28"/>
          <w:szCs w:val="28"/>
        </w:rPr>
        <w:t>Д</w:t>
      </w:r>
      <w:r w:rsidRPr="00CC4D03">
        <w:rPr>
          <w:rFonts w:ascii="Times New Roman" w:hAnsi="Times New Roman"/>
          <w:b w:val="0"/>
          <w:bCs w:val="0"/>
          <w:color w:val="000000"/>
          <w:spacing w:val="-1"/>
          <w:sz w:val="28"/>
          <w:szCs w:val="28"/>
        </w:rPr>
        <w:t>ля підсумкового контролю рівня  знань студентів</w:t>
      </w:r>
      <w:r w:rsidRPr="00CC4D03">
        <w:rPr>
          <w:rFonts w:ascii="Times New Roman" w:hAnsi="Times New Roman"/>
          <w:b w:val="0"/>
          <w:sz w:val="28"/>
          <w:szCs w:val="28"/>
        </w:rPr>
        <w:t xml:space="preserve"> </w:t>
      </w:r>
      <w:r w:rsidRPr="00CC4D03">
        <w:rPr>
          <w:rFonts w:ascii="Times New Roman" w:hAnsi="Times New Roman"/>
          <w:b w:val="0"/>
          <w:bCs w:val="0"/>
          <w:sz w:val="28"/>
          <w:szCs w:val="28"/>
        </w:rPr>
        <w:t xml:space="preserve">з навчальної </w:t>
      </w:r>
      <w:r w:rsidRPr="00CC4D03">
        <w:rPr>
          <w:rFonts w:ascii="Times New Roman" w:hAnsi="Times New Roman"/>
          <w:b w:val="0"/>
          <w:bCs w:val="0"/>
          <w:color w:val="000000"/>
          <w:spacing w:val="-1"/>
          <w:sz w:val="28"/>
          <w:szCs w:val="28"/>
        </w:rPr>
        <w:t>дисципліни "Іноземна мова (</w:t>
      </w:r>
      <w:r w:rsidR="000F0D99">
        <w:rPr>
          <w:rFonts w:ascii="Times New Roman" w:hAnsi="Times New Roman"/>
          <w:b w:val="0"/>
          <w:bCs w:val="0"/>
          <w:color w:val="000000"/>
          <w:spacing w:val="-1"/>
          <w:sz w:val="28"/>
          <w:szCs w:val="28"/>
        </w:rPr>
        <w:t>німецька</w:t>
      </w:r>
      <w:r w:rsidRPr="00CC4D03">
        <w:rPr>
          <w:rFonts w:ascii="Times New Roman" w:hAnsi="Times New Roman"/>
          <w:b w:val="0"/>
          <w:bCs w:val="0"/>
          <w:color w:val="000000"/>
          <w:spacing w:val="-1"/>
          <w:sz w:val="28"/>
          <w:szCs w:val="28"/>
        </w:rPr>
        <w:t>)" укладен</w:t>
      </w:r>
      <w:r>
        <w:rPr>
          <w:rFonts w:ascii="Times New Roman" w:hAnsi="Times New Roman"/>
          <w:b w:val="0"/>
          <w:bCs w:val="0"/>
          <w:color w:val="000000"/>
          <w:spacing w:val="-1"/>
          <w:sz w:val="28"/>
          <w:szCs w:val="28"/>
        </w:rPr>
        <w:t>а</w:t>
      </w:r>
      <w:r w:rsidRPr="00CC4D03">
        <w:rPr>
          <w:rFonts w:ascii="Times New Roman" w:hAnsi="Times New Roman"/>
          <w:b w:val="0"/>
          <w:sz w:val="28"/>
          <w:szCs w:val="28"/>
        </w:rPr>
        <w:t xml:space="preserve"> </w:t>
      </w:r>
      <w:r>
        <w:rPr>
          <w:rFonts w:ascii="Times New Roman" w:hAnsi="Times New Roman"/>
          <w:b w:val="0"/>
          <w:sz w:val="28"/>
          <w:szCs w:val="28"/>
        </w:rPr>
        <w:t>МКР</w:t>
      </w:r>
      <w:r w:rsidRPr="00CC4D03">
        <w:rPr>
          <w:rFonts w:ascii="Times New Roman" w:hAnsi="Times New Roman"/>
          <w:b w:val="0"/>
          <w:bCs w:val="0"/>
          <w:color w:val="000000"/>
          <w:spacing w:val="-1"/>
          <w:sz w:val="28"/>
          <w:szCs w:val="28"/>
        </w:rPr>
        <w:t>.</w:t>
      </w:r>
      <w:r>
        <w:rPr>
          <w:rFonts w:ascii="Times New Roman" w:hAnsi="Times New Roman"/>
          <w:b w:val="0"/>
          <w:bCs w:val="0"/>
          <w:color w:val="000000"/>
          <w:spacing w:val="-1"/>
          <w:sz w:val="28"/>
          <w:szCs w:val="28"/>
        </w:rPr>
        <w:t xml:space="preserve"> </w:t>
      </w:r>
      <w:r w:rsidRPr="001A181D">
        <w:rPr>
          <w:rFonts w:ascii="Times New Roman" w:hAnsi="Times New Roman"/>
          <w:b w:val="0"/>
          <w:iCs/>
          <w:sz w:val="28"/>
          <w:szCs w:val="28"/>
          <w:lang w:eastAsia="ru-RU"/>
        </w:rPr>
        <w:t>Модульна контрольна робота виконується у письмовій формі.</w:t>
      </w:r>
    </w:p>
    <w:p w:rsidR="005F0B70" w:rsidRDefault="005F0B70" w:rsidP="005F0B70">
      <w:pPr>
        <w:suppressAutoHyphens/>
        <w:ind w:firstLine="540"/>
        <w:jc w:val="both"/>
        <w:rPr>
          <w:sz w:val="28"/>
          <w:szCs w:val="28"/>
        </w:rPr>
      </w:pPr>
      <w:r>
        <w:rPr>
          <w:sz w:val="28"/>
          <w:szCs w:val="28"/>
        </w:rPr>
        <w:t>Письмові завдання розроблено відповідно до робочої навчальної програми дисципліни.</w:t>
      </w:r>
      <w:r w:rsidRPr="002C2EC7">
        <w:rPr>
          <w:sz w:val="28"/>
          <w:szCs w:val="28"/>
        </w:rPr>
        <w:t xml:space="preserve"> </w:t>
      </w:r>
    </w:p>
    <w:p w:rsidR="005F0B70" w:rsidRPr="003D0A7E" w:rsidRDefault="005F0B70" w:rsidP="005F0B70">
      <w:pPr>
        <w:suppressAutoHyphens/>
        <w:ind w:firstLine="540"/>
        <w:jc w:val="both"/>
        <w:rPr>
          <w:sz w:val="28"/>
          <w:szCs w:val="28"/>
        </w:rPr>
      </w:pPr>
      <w:r w:rsidRPr="003D0A7E">
        <w:rPr>
          <w:sz w:val="28"/>
          <w:szCs w:val="28"/>
        </w:rPr>
        <w:t xml:space="preserve">Загальна тривалість роботи студентів визначається із розрахунку: </w:t>
      </w:r>
      <w:r>
        <w:rPr>
          <w:sz w:val="28"/>
          <w:szCs w:val="28"/>
        </w:rPr>
        <w:t>1</w:t>
      </w:r>
      <w:r w:rsidRPr="003D0A7E">
        <w:rPr>
          <w:sz w:val="28"/>
          <w:szCs w:val="28"/>
        </w:rPr>
        <w:t xml:space="preserve"> хв. на відповідь на кожне письмове</w:t>
      </w:r>
      <w:r>
        <w:rPr>
          <w:sz w:val="28"/>
          <w:szCs w:val="28"/>
        </w:rPr>
        <w:t xml:space="preserve"> завдання</w:t>
      </w:r>
      <w:r w:rsidRPr="003D0A7E">
        <w:rPr>
          <w:sz w:val="28"/>
          <w:szCs w:val="28"/>
        </w:rPr>
        <w:t xml:space="preserve">. Загальний термін виконання контрольної роботи – </w:t>
      </w:r>
      <w:r>
        <w:rPr>
          <w:sz w:val="28"/>
          <w:szCs w:val="28"/>
        </w:rPr>
        <w:t>5</w:t>
      </w:r>
      <w:r w:rsidRPr="003D0A7E">
        <w:rPr>
          <w:sz w:val="28"/>
          <w:szCs w:val="28"/>
        </w:rPr>
        <w:t>0 хвилин.</w:t>
      </w:r>
    </w:p>
    <w:p w:rsidR="005F0B70" w:rsidRDefault="005F0B70" w:rsidP="005F0B70">
      <w:pPr>
        <w:ind w:firstLine="720"/>
        <w:jc w:val="both"/>
        <w:rPr>
          <w:sz w:val="28"/>
          <w:szCs w:val="28"/>
        </w:rPr>
      </w:pPr>
      <w:r w:rsidRPr="00520365">
        <w:rPr>
          <w:sz w:val="28"/>
          <w:szCs w:val="28"/>
        </w:rPr>
        <w:t>Максимальна сума набраних балів – 100.</w:t>
      </w:r>
    </w:p>
    <w:p w:rsidR="005F0B70" w:rsidRDefault="005F0B70" w:rsidP="005F0B70">
      <w:pPr>
        <w:ind w:firstLine="720"/>
        <w:jc w:val="both"/>
        <w:rPr>
          <w:sz w:val="28"/>
          <w:szCs w:val="28"/>
        </w:rPr>
      </w:pPr>
      <w:r>
        <w:rPr>
          <w:sz w:val="28"/>
          <w:szCs w:val="28"/>
        </w:rPr>
        <w:t xml:space="preserve">І завдання </w:t>
      </w:r>
      <w:r w:rsidRPr="000F2459">
        <w:rPr>
          <w:sz w:val="28"/>
          <w:szCs w:val="28"/>
        </w:rPr>
        <w:t>оціню</w:t>
      </w:r>
      <w:r>
        <w:rPr>
          <w:sz w:val="28"/>
          <w:szCs w:val="28"/>
        </w:rPr>
        <w:t>є</w:t>
      </w:r>
      <w:r w:rsidRPr="000F2459">
        <w:rPr>
          <w:sz w:val="28"/>
          <w:szCs w:val="28"/>
        </w:rPr>
        <w:t xml:space="preserve">ться </w:t>
      </w:r>
      <w:r>
        <w:rPr>
          <w:sz w:val="28"/>
          <w:szCs w:val="28"/>
        </w:rPr>
        <w:t>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Pr="000F2459" w:rsidRDefault="005F0B70" w:rsidP="005F0B70">
      <w:pPr>
        <w:ind w:firstLine="720"/>
        <w:jc w:val="both"/>
        <w:rPr>
          <w:sz w:val="28"/>
          <w:szCs w:val="28"/>
        </w:rPr>
      </w:pPr>
      <w:r>
        <w:rPr>
          <w:sz w:val="28"/>
          <w:szCs w:val="28"/>
        </w:rPr>
        <w:t xml:space="preserve">ІІ завдання </w:t>
      </w:r>
      <w:r w:rsidRPr="000F2459">
        <w:rPr>
          <w:sz w:val="28"/>
          <w:szCs w:val="28"/>
        </w:rPr>
        <w:t>оціню</w:t>
      </w:r>
      <w:r>
        <w:rPr>
          <w:sz w:val="28"/>
          <w:szCs w:val="28"/>
        </w:rPr>
        <w:t>є</w:t>
      </w:r>
      <w:r w:rsidRPr="000F2459">
        <w:rPr>
          <w:sz w:val="28"/>
          <w:szCs w:val="28"/>
        </w:rPr>
        <w:t>ться</w:t>
      </w:r>
      <w:r>
        <w:rPr>
          <w:sz w:val="28"/>
          <w:szCs w:val="28"/>
        </w:rPr>
        <w:t xml:space="preserve"> 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Default="005F0B70" w:rsidP="005F0B70">
      <w:pPr>
        <w:ind w:firstLine="720"/>
        <w:jc w:val="both"/>
        <w:rPr>
          <w:sz w:val="28"/>
          <w:szCs w:val="28"/>
        </w:rPr>
      </w:pPr>
      <w:r>
        <w:rPr>
          <w:sz w:val="28"/>
          <w:szCs w:val="28"/>
        </w:rPr>
        <w:lastRenderedPageBreak/>
        <w:t xml:space="preserve">ІІІ завдання </w:t>
      </w:r>
      <w:r w:rsidRPr="000F2459">
        <w:rPr>
          <w:sz w:val="28"/>
          <w:szCs w:val="28"/>
        </w:rPr>
        <w:t>оціню</w:t>
      </w:r>
      <w:r>
        <w:rPr>
          <w:sz w:val="28"/>
          <w:szCs w:val="28"/>
        </w:rPr>
        <w:t>є</w:t>
      </w:r>
      <w:r w:rsidRPr="000F2459">
        <w:rPr>
          <w:sz w:val="28"/>
          <w:szCs w:val="28"/>
        </w:rPr>
        <w:t>ться</w:t>
      </w:r>
      <w:r>
        <w:rPr>
          <w:sz w:val="28"/>
          <w:szCs w:val="28"/>
        </w:rPr>
        <w:t xml:space="preserve"> в 24 бали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Pr="0024089E" w:rsidRDefault="005F0B70" w:rsidP="005F0B70">
      <w:pPr>
        <w:ind w:firstLine="720"/>
        <w:jc w:val="both"/>
        <w:rPr>
          <w:sz w:val="28"/>
          <w:szCs w:val="28"/>
        </w:rPr>
      </w:pPr>
      <w:r>
        <w:rPr>
          <w:sz w:val="28"/>
          <w:szCs w:val="28"/>
          <w:lang w:val="en-US"/>
        </w:rPr>
        <w:t>IV</w:t>
      </w:r>
      <w:r w:rsidRPr="0024089E">
        <w:rPr>
          <w:sz w:val="28"/>
          <w:szCs w:val="28"/>
        </w:rPr>
        <w:t xml:space="preserve"> </w:t>
      </w:r>
      <w:r>
        <w:rPr>
          <w:sz w:val="28"/>
          <w:szCs w:val="28"/>
        </w:rPr>
        <w:t xml:space="preserve">завдання </w:t>
      </w:r>
      <w:r w:rsidRPr="000F2459">
        <w:rPr>
          <w:sz w:val="28"/>
          <w:szCs w:val="28"/>
        </w:rPr>
        <w:t>оціню</w:t>
      </w:r>
      <w:r>
        <w:rPr>
          <w:sz w:val="28"/>
          <w:szCs w:val="28"/>
        </w:rPr>
        <w:t>є</w:t>
      </w:r>
      <w:r w:rsidRPr="000F2459">
        <w:rPr>
          <w:sz w:val="28"/>
          <w:szCs w:val="28"/>
        </w:rPr>
        <w:t>ться</w:t>
      </w:r>
      <w:r>
        <w:rPr>
          <w:sz w:val="28"/>
          <w:szCs w:val="28"/>
        </w:rPr>
        <w:t xml:space="preserve"> 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F0B70" w:rsidRPr="00CC4D03" w:rsidRDefault="005F0B70" w:rsidP="005F0B70">
      <w:pPr>
        <w:shd w:val="clear" w:color="auto" w:fill="FFFFFF"/>
        <w:ind w:firstLine="720"/>
        <w:jc w:val="both"/>
        <w:rPr>
          <w:sz w:val="28"/>
          <w:szCs w:val="28"/>
        </w:rPr>
      </w:pPr>
      <w:proofErr w:type="gramStart"/>
      <w:r>
        <w:rPr>
          <w:sz w:val="28"/>
          <w:szCs w:val="28"/>
          <w:lang w:val="en-US"/>
        </w:rPr>
        <w:t>V</w:t>
      </w:r>
      <w:r w:rsidRPr="0024089E">
        <w:rPr>
          <w:sz w:val="28"/>
          <w:szCs w:val="28"/>
        </w:rPr>
        <w:t xml:space="preserve"> </w:t>
      </w:r>
      <w:r>
        <w:rPr>
          <w:sz w:val="28"/>
          <w:szCs w:val="28"/>
        </w:rPr>
        <w:t xml:space="preserve">завдання </w:t>
      </w:r>
      <w:r w:rsidRPr="000F2459">
        <w:rPr>
          <w:sz w:val="28"/>
          <w:szCs w:val="28"/>
        </w:rPr>
        <w:t>оціню</w:t>
      </w:r>
      <w:r>
        <w:rPr>
          <w:sz w:val="28"/>
          <w:szCs w:val="28"/>
        </w:rPr>
        <w:t>є</w:t>
      </w:r>
      <w:r w:rsidRPr="000F2459">
        <w:rPr>
          <w:sz w:val="28"/>
          <w:szCs w:val="28"/>
        </w:rPr>
        <w:t>ться</w:t>
      </w:r>
      <w:r>
        <w:rPr>
          <w:sz w:val="28"/>
          <w:szCs w:val="28"/>
        </w:rPr>
        <w:t xml:space="preserve"> в 16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proofErr w:type="gramEnd"/>
    </w:p>
    <w:p w:rsidR="005F0B70" w:rsidRDefault="005F0B70" w:rsidP="005F0B70">
      <w:pPr>
        <w:jc w:val="center"/>
        <w:rPr>
          <w:b/>
          <w:sz w:val="28"/>
          <w:szCs w:val="28"/>
        </w:rPr>
      </w:pPr>
      <w:r w:rsidRPr="00546225">
        <w:rPr>
          <w:b/>
          <w:sz w:val="28"/>
          <w:szCs w:val="28"/>
        </w:rPr>
        <w:t>Шкала оцінювання МКР</w:t>
      </w:r>
      <w:r>
        <w:rPr>
          <w:b/>
          <w:sz w:val="28"/>
          <w:szCs w:val="28"/>
        </w:rPr>
        <w:t xml:space="preserve"> </w:t>
      </w:r>
    </w:p>
    <w:p w:rsidR="005F0B70" w:rsidRPr="00546225" w:rsidRDefault="005F0B70" w:rsidP="005F0B7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F0B70" w:rsidRPr="003A2217" w:rsidTr="008A3845">
        <w:tc>
          <w:tcPr>
            <w:tcW w:w="4785" w:type="dxa"/>
            <w:shd w:val="clear" w:color="auto" w:fill="auto"/>
          </w:tcPr>
          <w:p w:rsidR="005F0B70" w:rsidRPr="003A2217" w:rsidRDefault="005F0B70" w:rsidP="008A3845">
            <w:pPr>
              <w:jc w:val="center"/>
              <w:rPr>
                <w:b/>
              </w:rPr>
            </w:pPr>
            <w:r w:rsidRPr="003A2217">
              <w:rPr>
                <w:b/>
              </w:rPr>
              <w:t>Кількість балів</w:t>
            </w:r>
          </w:p>
        </w:tc>
        <w:tc>
          <w:tcPr>
            <w:tcW w:w="4786" w:type="dxa"/>
            <w:shd w:val="clear" w:color="auto" w:fill="auto"/>
          </w:tcPr>
          <w:p w:rsidR="005F0B70" w:rsidRPr="003A2217" w:rsidRDefault="005F0B70" w:rsidP="008A3845">
            <w:pPr>
              <w:jc w:val="center"/>
              <w:rPr>
                <w:b/>
              </w:rPr>
            </w:pPr>
            <w:r w:rsidRPr="003A2217">
              <w:rPr>
                <w:b/>
              </w:rPr>
              <w:t>Кінцеві результати за МКР</w:t>
            </w:r>
          </w:p>
          <w:p w:rsidR="005F0B70" w:rsidRPr="003A2217" w:rsidRDefault="005F0B70" w:rsidP="008A3845">
            <w:pPr>
              <w:jc w:val="center"/>
              <w:rPr>
                <w:b/>
              </w:rPr>
            </w:pPr>
            <w:r w:rsidRPr="003A2217">
              <w:rPr>
                <w:b/>
              </w:rPr>
              <w:t>(25 балів)</w:t>
            </w:r>
          </w:p>
        </w:tc>
      </w:tr>
      <w:tr w:rsidR="005F0B70" w:rsidRPr="003A2217" w:rsidTr="008A3845">
        <w:tc>
          <w:tcPr>
            <w:tcW w:w="4785" w:type="dxa"/>
            <w:shd w:val="clear" w:color="auto" w:fill="auto"/>
          </w:tcPr>
          <w:p w:rsidR="005F0B70" w:rsidRPr="003A2217" w:rsidRDefault="005F0B70" w:rsidP="008A3845">
            <w:pPr>
              <w:jc w:val="center"/>
            </w:pPr>
            <w:r w:rsidRPr="003A2217">
              <w:t>97-100</w:t>
            </w:r>
          </w:p>
        </w:tc>
        <w:tc>
          <w:tcPr>
            <w:tcW w:w="4786" w:type="dxa"/>
            <w:shd w:val="clear" w:color="auto" w:fill="auto"/>
          </w:tcPr>
          <w:p w:rsidR="005F0B70" w:rsidRPr="003A2217" w:rsidRDefault="005F0B70" w:rsidP="008A3845">
            <w:pPr>
              <w:jc w:val="center"/>
            </w:pPr>
            <w:r w:rsidRPr="003A2217">
              <w:t>25</w:t>
            </w:r>
          </w:p>
        </w:tc>
      </w:tr>
      <w:tr w:rsidR="005F0B70" w:rsidRPr="003A2217" w:rsidTr="008A3845">
        <w:tc>
          <w:tcPr>
            <w:tcW w:w="4785" w:type="dxa"/>
            <w:shd w:val="clear" w:color="auto" w:fill="auto"/>
          </w:tcPr>
          <w:p w:rsidR="005F0B70" w:rsidRPr="003A2217" w:rsidRDefault="005F0B70" w:rsidP="008A3845">
            <w:pPr>
              <w:jc w:val="center"/>
            </w:pPr>
            <w:r w:rsidRPr="003A2217">
              <w:t>93-96</w:t>
            </w:r>
          </w:p>
        </w:tc>
        <w:tc>
          <w:tcPr>
            <w:tcW w:w="4786" w:type="dxa"/>
            <w:shd w:val="clear" w:color="auto" w:fill="auto"/>
          </w:tcPr>
          <w:p w:rsidR="005F0B70" w:rsidRPr="003A2217" w:rsidRDefault="005F0B70" w:rsidP="008A3845">
            <w:pPr>
              <w:jc w:val="center"/>
            </w:pPr>
            <w:r w:rsidRPr="003A2217">
              <w:t>24</w:t>
            </w:r>
          </w:p>
        </w:tc>
      </w:tr>
      <w:tr w:rsidR="005F0B70" w:rsidRPr="003A2217" w:rsidTr="008A3845">
        <w:tc>
          <w:tcPr>
            <w:tcW w:w="4785" w:type="dxa"/>
            <w:shd w:val="clear" w:color="auto" w:fill="auto"/>
          </w:tcPr>
          <w:p w:rsidR="005F0B70" w:rsidRPr="003A2217" w:rsidRDefault="005F0B70" w:rsidP="008A3845">
            <w:pPr>
              <w:jc w:val="center"/>
            </w:pPr>
            <w:r w:rsidRPr="003A2217">
              <w:t>89-92</w:t>
            </w:r>
          </w:p>
        </w:tc>
        <w:tc>
          <w:tcPr>
            <w:tcW w:w="4786" w:type="dxa"/>
            <w:shd w:val="clear" w:color="auto" w:fill="auto"/>
          </w:tcPr>
          <w:p w:rsidR="005F0B70" w:rsidRPr="003A2217" w:rsidRDefault="005F0B70" w:rsidP="008A3845">
            <w:pPr>
              <w:jc w:val="center"/>
            </w:pPr>
            <w:r w:rsidRPr="003A2217">
              <w:t>23</w:t>
            </w:r>
          </w:p>
        </w:tc>
      </w:tr>
      <w:tr w:rsidR="005F0B70" w:rsidRPr="003A2217" w:rsidTr="008A3845">
        <w:tc>
          <w:tcPr>
            <w:tcW w:w="4785" w:type="dxa"/>
            <w:shd w:val="clear" w:color="auto" w:fill="auto"/>
          </w:tcPr>
          <w:p w:rsidR="005F0B70" w:rsidRPr="003A2217" w:rsidRDefault="005F0B70" w:rsidP="008A3845">
            <w:pPr>
              <w:jc w:val="center"/>
            </w:pPr>
            <w:r w:rsidRPr="003A2217">
              <w:t>85-88</w:t>
            </w:r>
          </w:p>
        </w:tc>
        <w:tc>
          <w:tcPr>
            <w:tcW w:w="4786" w:type="dxa"/>
            <w:shd w:val="clear" w:color="auto" w:fill="auto"/>
          </w:tcPr>
          <w:p w:rsidR="005F0B70" w:rsidRPr="003A2217" w:rsidRDefault="005F0B70" w:rsidP="008A3845">
            <w:pPr>
              <w:jc w:val="center"/>
            </w:pPr>
            <w:r w:rsidRPr="003A2217">
              <w:t>21</w:t>
            </w:r>
          </w:p>
        </w:tc>
      </w:tr>
      <w:tr w:rsidR="005F0B70" w:rsidRPr="003A2217" w:rsidTr="008A3845">
        <w:tc>
          <w:tcPr>
            <w:tcW w:w="4785" w:type="dxa"/>
            <w:shd w:val="clear" w:color="auto" w:fill="auto"/>
          </w:tcPr>
          <w:p w:rsidR="005F0B70" w:rsidRPr="003A2217" w:rsidRDefault="005F0B70" w:rsidP="008A3845">
            <w:pPr>
              <w:jc w:val="center"/>
            </w:pPr>
            <w:r w:rsidRPr="003A2217">
              <w:t>81-84</w:t>
            </w:r>
          </w:p>
        </w:tc>
        <w:tc>
          <w:tcPr>
            <w:tcW w:w="4786" w:type="dxa"/>
            <w:shd w:val="clear" w:color="auto" w:fill="auto"/>
          </w:tcPr>
          <w:p w:rsidR="005F0B70" w:rsidRPr="003A2217" w:rsidRDefault="005F0B70" w:rsidP="008A3845">
            <w:pPr>
              <w:jc w:val="center"/>
            </w:pPr>
            <w:r w:rsidRPr="003A2217">
              <w:t>20</w:t>
            </w:r>
          </w:p>
        </w:tc>
      </w:tr>
      <w:tr w:rsidR="005F0B70" w:rsidRPr="003A2217" w:rsidTr="008A3845">
        <w:tc>
          <w:tcPr>
            <w:tcW w:w="4785" w:type="dxa"/>
            <w:shd w:val="clear" w:color="auto" w:fill="auto"/>
          </w:tcPr>
          <w:p w:rsidR="005F0B70" w:rsidRPr="003A2217" w:rsidRDefault="005F0B70" w:rsidP="008A3845">
            <w:pPr>
              <w:jc w:val="center"/>
            </w:pPr>
            <w:r w:rsidRPr="003A2217">
              <w:t>77-80</w:t>
            </w:r>
          </w:p>
        </w:tc>
        <w:tc>
          <w:tcPr>
            <w:tcW w:w="4786" w:type="dxa"/>
            <w:shd w:val="clear" w:color="auto" w:fill="auto"/>
          </w:tcPr>
          <w:p w:rsidR="005F0B70" w:rsidRPr="003A2217" w:rsidRDefault="005F0B70" w:rsidP="008A3845">
            <w:pPr>
              <w:jc w:val="center"/>
            </w:pPr>
            <w:r w:rsidRPr="003A2217">
              <w:t>19</w:t>
            </w:r>
          </w:p>
        </w:tc>
      </w:tr>
      <w:tr w:rsidR="005F0B70" w:rsidRPr="003A2217" w:rsidTr="008A3845">
        <w:tc>
          <w:tcPr>
            <w:tcW w:w="4785" w:type="dxa"/>
            <w:shd w:val="clear" w:color="auto" w:fill="auto"/>
          </w:tcPr>
          <w:p w:rsidR="005F0B70" w:rsidRPr="003A2217" w:rsidRDefault="005F0B70" w:rsidP="008A3845">
            <w:pPr>
              <w:jc w:val="center"/>
            </w:pPr>
            <w:r w:rsidRPr="003A2217">
              <w:t>73-76</w:t>
            </w:r>
          </w:p>
        </w:tc>
        <w:tc>
          <w:tcPr>
            <w:tcW w:w="4786" w:type="dxa"/>
            <w:shd w:val="clear" w:color="auto" w:fill="auto"/>
          </w:tcPr>
          <w:p w:rsidR="005F0B70" w:rsidRPr="003A2217" w:rsidRDefault="005F0B70" w:rsidP="008A3845">
            <w:pPr>
              <w:jc w:val="center"/>
            </w:pPr>
            <w:r w:rsidRPr="003A2217">
              <w:t>18</w:t>
            </w:r>
          </w:p>
        </w:tc>
      </w:tr>
      <w:tr w:rsidR="005F0B70" w:rsidRPr="003A2217" w:rsidTr="008A3845">
        <w:tc>
          <w:tcPr>
            <w:tcW w:w="4785" w:type="dxa"/>
            <w:shd w:val="clear" w:color="auto" w:fill="auto"/>
          </w:tcPr>
          <w:p w:rsidR="005F0B70" w:rsidRPr="003A2217" w:rsidRDefault="005F0B70" w:rsidP="008A3845">
            <w:pPr>
              <w:jc w:val="center"/>
            </w:pPr>
            <w:r w:rsidRPr="003A2217">
              <w:t>67-72</w:t>
            </w:r>
          </w:p>
        </w:tc>
        <w:tc>
          <w:tcPr>
            <w:tcW w:w="4786" w:type="dxa"/>
            <w:shd w:val="clear" w:color="auto" w:fill="auto"/>
          </w:tcPr>
          <w:p w:rsidR="005F0B70" w:rsidRPr="003A2217" w:rsidRDefault="005F0B70" w:rsidP="008A3845">
            <w:pPr>
              <w:jc w:val="center"/>
            </w:pPr>
            <w:r w:rsidRPr="003A2217">
              <w:t>16</w:t>
            </w:r>
          </w:p>
        </w:tc>
      </w:tr>
      <w:tr w:rsidR="005F0B70" w:rsidRPr="003A2217" w:rsidTr="008A3845">
        <w:tc>
          <w:tcPr>
            <w:tcW w:w="4785" w:type="dxa"/>
            <w:shd w:val="clear" w:color="auto" w:fill="auto"/>
          </w:tcPr>
          <w:p w:rsidR="005F0B70" w:rsidRPr="003A2217" w:rsidRDefault="005F0B70" w:rsidP="008A3845">
            <w:pPr>
              <w:jc w:val="center"/>
            </w:pPr>
            <w:r w:rsidRPr="003A2217">
              <w:t>60-66</w:t>
            </w:r>
          </w:p>
        </w:tc>
        <w:tc>
          <w:tcPr>
            <w:tcW w:w="4786" w:type="dxa"/>
            <w:shd w:val="clear" w:color="auto" w:fill="auto"/>
          </w:tcPr>
          <w:p w:rsidR="005F0B70" w:rsidRPr="003A2217" w:rsidRDefault="005F0B70" w:rsidP="008A3845">
            <w:pPr>
              <w:jc w:val="center"/>
            </w:pPr>
            <w:r w:rsidRPr="003A2217">
              <w:t>15</w:t>
            </w:r>
          </w:p>
        </w:tc>
      </w:tr>
    </w:tbl>
    <w:p w:rsidR="005F0B70" w:rsidRPr="00546225" w:rsidRDefault="005F0B70" w:rsidP="005F0B70">
      <w:pPr>
        <w:jc w:val="both"/>
        <w:rPr>
          <w:spacing w:val="-1"/>
        </w:rPr>
      </w:pPr>
      <w:r w:rsidRPr="00546225">
        <w:rPr>
          <w:spacing w:val="-1"/>
        </w:rPr>
        <w:t xml:space="preserve">           </w:t>
      </w:r>
    </w:p>
    <w:p w:rsidR="005F0B70" w:rsidRPr="00CC4D03" w:rsidRDefault="005F0B70" w:rsidP="005F0B70">
      <w:pPr>
        <w:autoSpaceDE w:val="0"/>
        <w:autoSpaceDN w:val="0"/>
        <w:adjustRightInd w:val="0"/>
        <w:ind w:firstLine="709"/>
        <w:jc w:val="center"/>
        <w:rPr>
          <w:b/>
          <w:iCs/>
          <w:sz w:val="28"/>
          <w:szCs w:val="28"/>
          <w:lang w:eastAsia="ru-RU"/>
        </w:rPr>
      </w:pPr>
      <w:r w:rsidRPr="00CC4D03">
        <w:rPr>
          <w:b/>
          <w:iCs/>
          <w:sz w:val="28"/>
          <w:szCs w:val="28"/>
          <w:lang w:eastAsia="ru-RU"/>
        </w:rPr>
        <w:t xml:space="preserve">Залік </w:t>
      </w:r>
    </w:p>
    <w:p w:rsidR="005F0B70" w:rsidRDefault="005F0B70" w:rsidP="005F0B70">
      <w:pPr>
        <w:pStyle w:val="21"/>
        <w:spacing w:after="0" w:line="276" w:lineRule="auto"/>
        <w:ind w:left="284" w:firstLine="709"/>
        <w:jc w:val="both"/>
        <w:rPr>
          <w:iCs/>
          <w:sz w:val="28"/>
          <w:szCs w:val="28"/>
          <w:lang w:eastAsia="ru-RU"/>
        </w:rPr>
      </w:pPr>
      <w:r w:rsidRPr="0090028B">
        <w:rPr>
          <w:iCs/>
          <w:sz w:val="28"/>
          <w:szCs w:val="28"/>
          <w:lang w:eastAsia="ru-RU"/>
        </w:rPr>
        <w:t>Якщо студент виконав всі завдання практичних занять, звітував на консультаціях чи заняттях про результати самостійної роботи, то він одержує рейтингову оцінку за рез</w:t>
      </w:r>
      <w:r>
        <w:rPr>
          <w:iCs/>
          <w:sz w:val="28"/>
          <w:szCs w:val="28"/>
          <w:lang w:eastAsia="ru-RU"/>
        </w:rPr>
        <w:t>ультатами поточної успішності.</w:t>
      </w:r>
    </w:p>
    <w:p w:rsidR="005F0B70" w:rsidRPr="00686CB3" w:rsidRDefault="005F0B70" w:rsidP="005F0B70">
      <w:pPr>
        <w:autoSpaceDE w:val="0"/>
        <w:autoSpaceDN w:val="0"/>
        <w:adjustRightInd w:val="0"/>
        <w:ind w:firstLine="709"/>
        <w:jc w:val="center"/>
        <w:rPr>
          <w:iCs/>
          <w:sz w:val="28"/>
          <w:szCs w:val="28"/>
          <w:lang w:eastAsia="ru-RU"/>
        </w:rPr>
      </w:pPr>
    </w:p>
    <w:p w:rsidR="005F0B70" w:rsidRPr="00686CB3" w:rsidRDefault="005F0B70" w:rsidP="005F0B70">
      <w:pPr>
        <w:ind w:firstLine="709"/>
        <w:jc w:val="both"/>
        <w:rPr>
          <w:sz w:val="28"/>
          <w:szCs w:val="28"/>
        </w:rPr>
      </w:pPr>
      <w:r w:rsidRPr="00686CB3">
        <w:rPr>
          <w:b/>
          <w:sz w:val="28"/>
          <w:szCs w:val="28"/>
        </w:rPr>
        <w:t xml:space="preserve">Вивчення дисципліни передбачає академічну доброчесність студента, відповідальне ставлення до навчання та майбутньої професії. </w:t>
      </w:r>
    </w:p>
    <w:p w:rsidR="000B0645" w:rsidRDefault="000B0645"/>
    <w:sectPr w:rsidR="000B0645" w:rsidSect="00085C2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2F85D66"/>
    <w:name w:val="WW8Num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4"/>
    <w:multiLevelType w:val="singleLevel"/>
    <w:tmpl w:val="00000004"/>
    <w:name w:val="WW8Num36"/>
    <w:lvl w:ilvl="0">
      <w:start w:val="1"/>
      <w:numFmt w:val="decimal"/>
      <w:lvlText w:val="%1."/>
      <w:lvlJc w:val="left"/>
      <w:pPr>
        <w:tabs>
          <w:tab w:val="num" w:pos="502"/>
        </w:tabs>
        <w:ind w:left="502" w:hanging="360"/>
      </w:pPr>
      <w:rPr>
        <w:color w:val="000000"/>
        <w:sz w:val="28"/>
        <w:szCs w:val="28"/>
        <w:lang w:val="de-DE"/>
      </w:rPr>
    </w:lvl>
  </w:abstractNum>
  <w:abstractNum w:abstractNumId="2">
    <w:nsid w:val="66C55F2D"/>
    <w:multiLevelType w:val="hybridMultilevel"/>
    <w:tmpl w:val="5BFC37CA"/>
    <w:lvl w:ilvl="0" w:tplc="A2AC46D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034767"/>
    <w:multiLevelType w:val="hybridMultilevel"/>
    <w:tmpl w:val="8B1AE940"/>
    <w:lvl w:ilvl="0" w:tplc="E9C27D68">
      <w:start w:val="1"/>
      <w:numFmt w:val="decimal"/>
      <w:lvlText w:val="%1."/>
      <w:lvlJc w:val="left"/>
      <w:pPr>
        <w:ind w:left="643"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F4"/>
    <w:rsid w:val="00043733"/>
    <w:rsid w:val="000B0645"/>
    <w:rsid w:val="000F0D99"/>
    <w:rsid w:val="000F3DF4"/>
    <w:rsid w:val="00173D0B"/>
    <w:rsid w:val="002964A6"/>
    <w:rsid w:val="002B21E9"/>
    <w:rsid w:val="0046411E"/>
    <w:rsid w:val="0051344B"/>
    <w:rsid w:val="005F0B70"/>
    <w:rsid w:val="006B27E6"/>
    <w:rsid w:val="00730F96"/>
    <w:rsid w:val="00771C95"/>
    <w:rsid w:val="00847E03"/>
    <w:rsid w:val="00850838"/>
    <w:rsid w:val="00900578"/>
    <w:rsid w:val="00A40D37"/>
    <w:rsid w:val="00B912B2"/>
    <w:rsid w:val="00BC408E"/>
    <w:rsid w:val="00CE0A7C"/>
    <w:rsid w:val="00DC1D7D"/>
    <w:rsid w:val="00F14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70"/>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nhideWhenUsed/>
    <w:qFormat/>
    <w:rsid w:val="005F0B70"/>
    <w:pPr>
      <w:keepNext/>
      <w:spacing w:before="240" w:after="60"/>
      <w:outlineLvl w:val="1"/>
    </w:pPr>
    <w:rPr>
      <w:rFonts w:ascii="Cambria" w:hAnsi="Cambria"/>
      <w:b/>
      <w:bCs/>
      <w:i/>
      <w:iCs/>
      <w:sz w:val="28"/>
      <w:szCs w:val="28"/>
    </w:rPr>
  </w:style>
  <w:style w:type="paragraph" w:styleId="3">
    <w:name w:val="heading 3"/>
    <w:basedOn w:val="a"/>
    <w:next w:val="a"/>
    <w:link w:val="30"/>
    <w:qFormat/>
    <w:rsid w:val="005F0B70"/>
    <w:pPr>
      <w:keepNext/>
      <w:ind w:firstLine="540"/>
      <w:jc w:val="center"/>
      <w:outlineLvl w:val="2"/>
    </w:pPr>
    <w:rPr>
      <w:b/>
      <w:bCs/>
      <w:sz w:val="32"/>
      <w:lang w:eastAsia="ru-RU"/>
    </w:rPr>
  </w:style>
  <w:style w:type="paragraph" w:styleId="6">
    <w:name w:val="heading 6"/>
    <w:basedOn w:val="a"/>
    <w:next w:val="a"/>
    <w:link w:val="60"/>
    <w:semiHidden/>
    <w:unhideWhenUsed/>
    <w:qFormat/>
    <w:rsid w:val="005F0B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0B70"/>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5F0B7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semiHidden/>
    <w:rsid w:val="005F0B70"/>
    <w:rPr>
      <w:rFonts w:ascii="Calibri" w:eastAsia="Times New Roman" w:hAnsi="Calibri" w:cs="Times New Roman"/>
      <w:b/>
      <w:bCs/>
      <w:lang w:eastAsia="uk-UA"/>
    </w:rPr>
  </w:style>
  <w:style w:type="paragraph" w:styleId="a3">
    <w:name w:val="Body Text"/>
    <w:basedOn w:val="a"/>
    <w:link w:val="a4"/>
    <w:rsid w:val="005F0B70"/>
    <w:pPr>
      <w:suppressAutoHyphens/>
      <w:spacing w:after="120"/>
    </w:pPr>
    <w:rPr>
      <w:lang w:eastAsia="ar-SA"/>
    </w:rPr>
  </w:style>
  <w:style w:type="character" w:customStyle="1" w:styleId="a4">
    <w:name w:val="Основной текст Знак"/>
    <w:basedOn w:val="a0"/>
    <w:link w:val="a3"/>
    <w:rsid w:val="005F0B70"/>
    <w:rPr>
      <w:rFonts w:ascii="Times New Roman" w:eastAsia="Times New Roman" w:hAnsi="Times New Roman" w:cs="Times New Roman"/>
      <w:sz w:val="24"/>
      <w:szCs w:val="24"/>
      <w:lang w:eastAsia="ar-SA"/>
    </w:rPr>
  </w:style>
  <w:style w:type="character" w:styleId="a5">
    <w:name w:val="Hyperlink"/>
    <w:rsid w:val="005F0B70"/>
    <w:rPr>
      <w:color w:val="0000FF"/>
      <w:u w:val="single"/>
    </w:rPr>
  </w:style>
  <w:style w:type="paragraph" w:styleId="a6">
    <w:name w:val="List Paragraph"/>
    <w:basedOn w:val="a"/>
    <w:uiPriority w:val="34"/>
    <w:qFormat/>
    <w:rsid w:val="005F0B70"/>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5F0B70"/>
    <w:pPr>
      <w:spacing w:after="120" w:line="480" w:lineRule="auto"/>
      <w:ind w:left="283"/>
    </w:pPr>
  </w:style>
  <w:style w:type="character" w:customStyle="1" w:styleId="22">
    <w:name w:val="Основной текст с отступом 2 Знак"/>
    <w:basedOn w:val="a0"/>
    <w:link w:val="21"/>
    <w:rsid w:val="005F0B70"/>
    <w:rPr>
      <w:rFonts w:ascii="Times New Roman" w:eastAsia="Times New Roman" w:hAnsi="Times New Roman" w:cs="Times New Roman"/>
      <w:sz w:val="24"/>
      <w:szCs w:val="24"/>
      <w:lang w:eastAsia="uk-UA"/>
    </w:rPr>
  </w:style>
  <w:style w:type="character" w:customStyle="1" w:styleId="apple-converted-space">
    <w:name w:val="apple-converted-space"/>
    <w:rsid w:val="005F0B70"/>
  </w:style>
  <w:style w:type="character" w:customStyle="1" w:styleId="115pt">
    <w:name w:val="Основной текст + 11;5 pt"/>
    <w:rsid w:val="005F0B7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5F0B70"/>
  </w:style>
  <w:style w:type="character" w:styleId="a7">
    <w:name w:val="Strong"/>
    <w:qFormat/>
    <w:rsid w:val="005F0B70"/>
    <w:rPr>
      <w:b/>
      <w:bCs/>
    </w:rPr>
  </w:style>
  <w:style w:type="paragraph" w:customStyle="1" w:styleId="1">
    <w:name w:val="Абзац списка1"/>
    <w:basedOn w:val="a"/>
    <w:rsid w:val="005F0B70"/>
    <w:pPr>
      <w:spacing w:after="200" w:line="276" w:lineRule="auto"/>
      <w:ind w:left="720"/>
      <w:contextualSpacing/>
    </w:pPr>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70"/>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nhideWhenUsed/>
    <w:qFormat/>
    <w:rsid w:val="005F0B70"/>
    <w:pPr>
      <w:keepNext/>
      <w:spacing w:before="240" w:after="60"/>
      <w:outlineLvl w:val="1"/>
    </w:pPr>
    <w:rPr>
      <w:rFonts w:ascii="Cambria" w:hAnsi="Cambria"/>
      <w:b/>
      <w:bCs/>
      <w:i/>
      <w:iCs/>
      <w:sz w:val="28"/>
      <w:szCs w:val="28"/>
    </w:rPr>
  </w:style>
  <w:style w:type="paragraph" w:styleId="3">
    <w:name w:val="heading 3"/>
    <w:basedOn w:val="a"/>
    <w:next w:val="a"/>
    <w:link w:val="30"/>
    <w:qFormat/>
    <w:rsid w:val="005F0B70"/>
    <w:pPr>
      <w:keepNext/>
      <w:ind w:firstLine="540"/>
      <w:jc w:val="center"/>
      <w:outlineLvl w:val="2"/>
    </w:pPr>
    <w:rPr>
      <w:b/>
      <w:bCs/>
      <w:sz w:val="32"/>
      <w:lang w:eastAsia="ru-RU"/>
    </w:rPr>
  </w:style>
  <w:style w:type="paragraph" w:styleId="6">
    <w:name w:val="heading 6"/>
    <w:basedOn w:val="a"/>
    <w:next w:val="a"/>
    <w:link w:val="60"/>
    <w:semiHidden/>
    <w:unhideWhenUsed/>
    <w:qFormat/>
    <w:rsid w:val="005F0B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0B70"/>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5F0B7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semiHidden/>
    <w:rsid w:val="005F0B70"/>
    <w:rPr>
      <w:rFonts w:ascii="Calibri" w:eastAsia="Times New Roman" w:hAnsi="Calibri" w:cs="Times New Roman"/>
      <w:b/>
      <w:bCs/>
      <w:lang w:eastAsia="uk-UA"/>
    </w:rPr>
  </w:style>
  <w:style w:type="paragraph" w:styleId="a3">
    <w:name w:val="Body Text"/>
    <w:basedOn w:val="a"/>
    <w:link w:val="a4"/>
    <w:rsid w:val="005F0B70"/>
    <w:pPr>
      <w:suppressAutoHyphens/>
      <w:spacing w:after="120"/>
    </w:pPr>
    <w:rPr>
      <w:lang w:eastAsia="ar-SA"/>
    </w:rPr>
  </w:style>
  <w:style w:type="character" w:customStyle="1" w:styleId="a4">
    <w:name w:val="Основной текст Знак"/>
    <w:basedOn w:val="a0"/>
    <w:link w:val="a3"/>
    <w:rsid w:val="005F0B70"/>
    <w:rPr>
      <w:rFonts w:ascii="Times New Roman" w:eastAsia="Times New Roman" w:hAnsi="Times New Roman" w:cs="Times New Roman"/>
      <w:sz w:val="24"/>
      <w:szCs w:val="24"/>
      <w:lang w:eastAsia="ar-SA"/>
    </w:rPr>
  </w:style>
  <w:style w:type="character" w:styleId="a5">
    <w:name w:val="Hyperlink"/>
    <w:rsid w:val="005F0B70"/>
    <w:rPr>
      <w:color w:val="0000FF"/>
      <w:u w:val="single"/>
    </w:rPr>
  </w:style>
  <w:style w:type="paragraph" w:styleId="a6">
    <w:name w:val="List Paragraph"/>
    <w:basedOn w:val="a"/>
    <w:uiPriority w:val="34"/>
    <w:qFormat/>
    <w:rsid w:val="005F0B70"/>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5F0B70"/>
    <w:pPr>
      <w:spacing w:after="120" w:line="480" w:lineRule="auto"/>
      <w:ind w:left="283"/>
    </w:pPr>
  </w:style>
  <w:style w:type="character" w:customStyle="1" w:styleId="22">
    <w:name w:val="Основной текст с отступом 2 Знак"/>
    <w:basedOn w:val="a0"/>
    <w:link w:val="21"/>
    <w:rsid w:val="005F0B70"/>
    <w:rPr>
      <w:rFonts w:ascii="Times New Roman" w:eastAsia="Times New Roman" w:hAnsi="Times New Roman" w:cs="Times New Roman"/>
      <w:sz w:val="24"/>
      <w:szCs w:val="24"/>
      <w:lang w:eastAsia="uk-UA"/>
    </w:rPr>
  </w:style>
  <w:style w:type="character" w:customStyle="1" w:styleId="apple-converted-space">
    <w:name w:val="apple-converted-space"/>
    <w:rsid w:val="005F0B70"/>
  </w:style>
  <w:style w:type="character" w:customStyle="1" w:styleId="115pt">
    <w:name w:val="Основной текст + 11;5 pt"/>
    <w:rsid w:val="005F0B7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5F0B70"/>
  </w:style>
  <w:style w:type="character" w:styleId="a7">
    <w:name w:val="Strong"/>
    <w:qFormat/>
    <w:rsid w:val="005F0B70"/>
    <w:rPr>
      <w:b/>
      <w:bCs/>
    </w:rPr>
  </w:style>
  <w:style w:type="paragraph" w:customStyle="1" w:styleId="1">
    <w:name w:val="Абзац списка1"/>
    <w:basedOn w:val="a"/>
    <w:rsid w:val="005F0B70"/>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777">
      <w:bodyDiv w:val="1"/>
      <w:marLeft w:val="0"/>
      <w:marRight w:val="0"/>
      <w:marTop w:val="0"/>
      <w:marBottom w:val="0"/>
      <w:divBdr>
        <w:top w:val="none" w:sz="0" w:space="0" w:color="auto"/>
        <w:left w:val="none" w:sz="0" w:space="0" w:color="auto"/>
        <w:bottom w:val="none" w:sz="0" w:space="0" w:color="auto"/>
        <w:right w:val="none" w:sz="0" w:space="0" w:color="auto"/>
      </w:divBdr>
    </w:div>
    <w:div w:id="1162164450">
      <w:bodyDiv w:val="1"/>
      <w:marLeft w:val="0"/>
      <w:marRight w:val="0"/>
      <w:marTop w:val="0"/>
      <w:marBottom w:val="0"/>
      <w:divBdr>
        <w:top w:val="none" w:sz="0" w:space="0" w:color="auto"/>
        <w:left w:val="none" w:sz="0" w:space="0" w:color="auto"/>
        <w:bottom w:val="none" w:sz="0" w:space="0" w:color="auto"/>
        <w:right w:val="none" w:sz="0" w:space="0" w:color="auto"/>
      </w:divBdr>
    </w:div>
    <w:div w:id="19580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kpnu.edu.ua/course/view.php?id=1127" TargetMode="External"/><Relationship Id="rId3" Type="http://schemas.openxmlformats.org/officeDocument/2006/relationships/styles" Target="styles.xml"/><Relationship Id="rId7" Type="http://schemas.openxmlformats.org/officeDocument/2006/relationships/hyperlink" Target="mailto:horodyska@kp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1D3D-C62A-4B19-958C-533A01BB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2021-11-18T21:39:00Z</dcterms:created>
  <dcterms:modified xsi:type="dcterms:W3CDTF">2021-11-18T22:02:00Z</dcterms:modified>
</cp:coreProperties>
</file>